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68"/>
        <w:gridCol w:w="8208"/>
      </w:tblGrid>
      <w:tr w:rsidR="00BB1E98" w:rsidTr="00BB1E98">
        <w:trPr>
          <w:trHeight w:val="1298"/>
        </w:trPr>
        <w:tc>
          <w:tcPr>
            <w:tcW w:w="1368" w:type="dxa"/>
            <w:hideMark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82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in" o:ole="" o:allowoverlap="f">
                  <v:imagedata r:id="rId5" o:title=""/>
                </v:shape>
                <o:OLEObject Type="Embed" ProgID="PhotoDeluxe.Image.2" ShapeID="_x0000_i1025" DrawAspect="Content" ObjectID="_1777905561" r:id="rId6">
                  <o:FieldCodes>\s</o:FieldCodes>
                </o:OLEObject>
              </w:object>
            </w:r>
          </w:p>
        </w:tc>
        <w:tc>
          <w:tcPr>
            <w:tcW w:w="8208" w:type="dxa"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BIROUL ELECTORAL DE CIRCUMSCRIPŢIE COMUNALĂ NR.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BUCOV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JUDEŢUL PRAHOVA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Telefon:0766054990  ; E-mail: ph.bucov@bec.ro</w:t>
            </w:r>
            <w:r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</w:pPr>
          </w:p>
          <w:tbl>
            <w:tblPr>
              <w:tblW w:w="11850" w:type="dxa"/>
              <w:tblLayout w:type="fixed"/>
              <w:tblLook w:val="04A0"/>
            </w:tblPr>
            <w:tblGrid>
              <w:gridCol w:w="2591"/>
              <w:gridCol w:w="3238"/>
              <w:gridCol w:w="6021"/>
            </w:tblGrid>
            <w:tr w:rsidR="00BB1E98">
              <w:trPr>
                <w:trHeight w:val="248"/>
              </w:trPr>
              <w:tc>
                <w:tcPr>
                  <w:tcW w:w="2592" w:type="dxa"/>
                  <w:shd w:val="clear" w:color="auto" w:fill="365F91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FFFF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4" w:type="dxa"/>
                  <w:shd w:val="clear" w:color="auto" w:fill="FF00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B1E98" w:rsidRDefault="00BB1E9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B1E98" w:rsidRDefault="003358D6" w:rsidP="00BB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ÎNREGISTRARE 141</w:t>
      </w:r>
      <w:r w:rsidR="00BB1E98">
        <w:rPr>
          <w:rFonts w:ascii="Times New Roman" w:hAnsi="Times New Roman" w:cs="Times New Roman"/>
          <w:sz w:val="28"/>
          <w:szCs w:val="28"/>
        </w:rPr>
        <w:t xml:space="preserve"> DIN DATA DE 22.05.2024.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PROCES –VERBAL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completarea  Biroului Electoral al Secţiei de Votare nr. </w:t>
      </w:r>
      <w:r w:rsidR="003576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35</w:t>
      </w:r>
      <w:r w:rsidR="007122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BB1E98" w:rsidRDefault="00BB1E98" w:rsidP="00BB1E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constituit în Circumscripţia electorală nr. 33 Bucov  pentru alegerile locale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din data de 9 iunie 2024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3358D6" w:rsidRDefault="003358D6" w:rsidP="003358D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>Încheiat astăzi,</w:t>
      </w:r>
      <w:r w:rsidRPr="00C048DB">
        <w:rPr>
          <w:rFonts w:ascii="Times New Roman" w:eastAsia="Times New Roman" w:hAnsi="Times New Roman" w:cs="Times New Roman"/>
          <w:b/>
          <w:sz w:val="28"/>
          <w:szCs w:val="28"/>
        </w:rPr>
        <w:t xml:space="preserve"> 22.05.2024, ora</w:t>
      </w:r>
      <w:r w:rsidRPr="00C04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048D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, la sediul </w:t>
      </w:r>
      <w:r w:rsidRPr="00C048DB">
        <w:rPr>
          <w:rFonts w:ascii="Times New Roman" w:hAnsi="Times New Roman" w:cs="Times New Roman"/>
          <w:sz w:val="28"/>
          <w:szCs w:val="28"/>
        </w:rPr>
        <w:t>Biroului Electoral de Circumscripție Comunală nr.33 Bucov – Judeţul Prahova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 în prezența membrilor BIROULUI </w:t>
      </w:r>
      <w:r w:rsidRPr="00C048DB">
        <w:rPr>
          <w:rFonts w:ascii="Times New Roman" w:hAnsi="Times New Roman" w:cs="Times New Roman"/>
          <w:sz w:val="28"/>
          <w:szCs w:val="28"/>
        </w:rPr>
        <w:t>ELECTORAL DE CIRCUMSCRIPŢIE COMUNALĂ NR. 33 BUCOV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58D6" w:rsidRPr="00C048DB" w:rsidRDefault="003358D6" w:rsidP="003358D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MIHAI LUCIAN - președinte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SANDU NICOLAE COSMIN - locțiitor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STĂNESCU CĂTĂLINA - Partidului Social Democrat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DOBRE MARIUS -  Partidului Naţional Liberal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MARCU ADRIAN  -   Uniunii Salvaţi România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GHEORGHE ȘTEFAN CĂTĂLIN  - Alianţei pentru Unirea Românilor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MATEESCU  ANDREEA  RALUCA -  Grupului Parlamentar al Minorităţilor Naţionale din Camera  Deputaţilor, emisă de liderul Grupului Parlamentar al Minorităţilor Naţionale din Camera Deputaţilor - 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 xml:space="preserve">TOMESCU STELIAN - Partidului Mişcarea Populară – </w:t>
      </w:r>
      <w:r>
        <w:rPr>
          <w:rFonts w:ascii="Times New Roman" w:hAnsi="Times New Roman" w:cs="Times New Roman"/>
          <w:sz w:val="24"/>
          <w:szCs w:val="24"/>
        </w:rPr>
        <w:t>prezent</w:t>
      </w:r>
    </w:p>
    <w:p w:rsidR="003358D6" w:rsidRPr="00C048DB" w:rsidRDefault="003358D6" w:rsidP="003358D6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SIMION MARIA VIOLETA - Uniunea Deomocrată a Maghiarilor din România - prezent</w:t>
      </w:r>
    </w:p>
    <w:p w:rsidR="00BB1E98" w:rsidRDefault="00BB1E98" w:rsidP="00BB1E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 aplicarea dispoziţiilor art.2 alin.14 din OUG nr.21/2024,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luând în considerare  dispoziţiile art.5 alin.5 din Hotărârea nr.117/2024 republicată a Biroului Electoral Central,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se completează 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712296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BUCOV </w:t>
      </w:r>
      <w:r>
        <w:rPr>
          <w:rFonts w:ascii="Times New Roman" w:hAnsi="Times New Roman" w:cs="Times New Roman"/>
          <w:i/>
          <w:iCs/>
          <w:sz w:val="28"/>
          <w:szCs w:val="28"/>
        </w:rPr>
        <w:t>cu reprezentanţii partidelor politice,  alianţelor politice şi alianţelor electorale  care participă la alegeri în această circumscripţie electorală care au formulat  propuneri în interiorul termenului legal, după cum urmează:</w:t>
      </w: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1: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Partidul Social Democrat-nr.123/20.05.2024 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Partidul Naţional Liberal-nr.126/21.05.2024; 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Uniunea Salvați România -119/18.05.2024;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Alianţa pentru Unirea Românilor-124/20.05.2024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pentru  Uniunea Democrată Maghiară din România-122/20.05.2024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Grupul Parlamentar din Camera Deputaţilor al organizaţiilor cetăţenilor aparţinând minorităţilor naţionale-127/21.05.2024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E98" w:rsidRDefault="00BB1E98" w:rsidP="00BB1E98">
      <w:pPr>
        <w:tabs>
          <w:tab w:val="righ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2: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Partidul Mişcarea Populară 121/19.05.2024;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B1E98" w:rsidRDefault="00BB1E98" w:rsidP="00BB1E98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3358D6" w:rsidRPr="002154AE">
        <w:rPr>
          <w:rFonts w:ascii="Times New Roman" w:hAnsi="Times New Roman" w:cs="Times New Roman"/>
          <w:iCs/>
          <w:sz w:val="28"/>
          <w:szCs w:val="28"/>
        </w:rPr>
        <w:t xml:space="preserve">Având în vedere că în primele 2 etape </w:t>
      </w:r>
      <w:r w:rsidR="003358D6" w:rsidRPr="002154AE">
        <w:rPr>
          <w:rFonts w:ascii="Times New Roman" w:hAnsi="Times New Roman" w:cs="Times New Roman"/>
          <w:bCs/>
          <w:iCs/>
          <w:sz w:val="28"/>
          <w:szCs w:val="28"/>
        </w:rPr>
        <w:t>Biroului Electo</w:t>
      </w:r>
      <w:r w:rsidR="003358D6">
        <w:rPr>
          <w:rFonts w:ascii="Times New Roman" w:hAnsi="Times New Roman" w:cs="Times New Roman"/>
          <w:bCs/>
          <w:iCs/>
          <w:sz w:val="28"/>
          <w:szCs w:val="28"/>
        </w:rPr>
        <w:t>ral al Secţiei de Votare nr. 358</w:t>
      </w:r>
      <w:r w:rsidR="003358D6" w:rsidRPr="002154AE">
        <w:rPr>
          <w:rFonts w:ascii="Times New Roman" w:hAnsi="Times New Roman" w:cs="Times New Roman"/>
          <w:bCs/>
          <w:iCs/>
          <w:sz w:val="28"/>
          <w:szCs w:val="28"/>
        </w:rPr>
        <w:t xml:space="preserve"> constituit în Circumscripţia electorală nr. 33 Bucov</w:t>
      </w:r>
      <w:r w:rsidR="003358D6" w:rsidRPr="002154AE">
        <w:rPr>
          <w:rFonts w:ascii="Times New Roman" w:hAnsi="Times New Roman" w:cs="Times New Roman"/>
          <w:sz w:val="28"/>
          <w:szCs w:val="28"/>
        </w:rPr>
        <w:t xml:space="preserve"> </w:t>
      </w:r>
      <w:r w:rsidR="003358D6">
        <w:rPr>
          <w:rFonts w:ascii="Times New Roman" w:hAnsi="Times New Roman" w:cs="Times New Roman"/>
          <w:sz w:val="28"/>
          <w:szCs w:val="28"/>
        </w:rPr>
        <w:t>este compus din numărul maxim de</w:t>
      </w:r>
      <w:r w:rsidR="003358D6" w:rsidRPr="002154AE">
        <w:rPr>
          <w:rFonts w:ascii="Times New Roman" w:hAnsi="Times New Roman" w:cs="Times New Roman"/>
          <w:sz w:val="28"/>
          <w:szCs w:val="28"/>
        </w:rPr>
        <w:t xml:space="preserve"> membrii</w:t>
      </w:r>
      <w:r w:rsidR="003358D6">
        <w:rPr>
          <w:rFonts w:ascii="Times New Roman" w:hAnsi="Times New Roman" w:cs="Times New Roman"/>
          <w:sz w:val="28"/>
          <w:szCs w:val="28"/>
        </w:rPr>
        <w:t xml:space="preserve"> prevăzut de lege, respectiv 7</w:t>
      </w:r>
      <w:r w:rsidR="003358D6" w:rsidRPr="002154AE">
        <w:rPr>
          <w:rFonts w:ascii="Times New Roman" w:hAnsi="Times New Roman" w:cs="Times New Roman"/>
          <w:sz w:val="28"/>
          <w:szCs w:val="28"/>
        </w:rPr>
        <w:t xml:space="preserve">, față de dispozițiile art.1 alin.(1) din hotărârea nr.117 REP/H/17.05.2024, </w:t>
      </w:r>
      <w:r w:rsidR="003358D6">
        <w:rPr>
          <w:rFonts w:ascii="Times New Roman" w:hAnsi="Times New Roman" w:cs="Times New Roman"/>
          <w:sz w:val="28"/>
          <w:szCs w:val="28"/>
        </w:rPr>
        <w:t>nu se va mai proceda la continuare completării prin etapa 3, cu membri propuși de către Partidul România în Acțiune și Partidul Umanist Social Liberal.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Luând în considerare şi procesul-verbal de tragere la sorţi, din data de  20.05.2024, privind desemnarea preşedinţilor şi locţiitorilor birourilor electorale ale secţiilor de votare, întocmit de Autoritatea Electorală Permanentă,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712296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 avea următoarea componenţă: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170"/>
        <w:gridCol w:w="1620"/>
        <w:gridCol w:w="1170"/>
        <w:gridCol w:w="1170"/>
        <w:gridCol w:w="1980"/>
        <w:gridCol w:w="2970"/>
      </w:tblGrid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Nr.</w:t>
            </w:r>
          </w:p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crt.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Nume şi prenume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Cod numeric personal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Funcţia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Formaţiunea politică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Număr de telefon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Adresă email</w:t>
            </w: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Dumitru Ioana Alexandra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Preşedinte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Anton Mariana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Locţiitor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Gheorghe Gabriela Ionela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8B4F8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Ungureanu Gabriel Valentin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Anton Nicolae Alexandru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</w:t>
            </w:r>
            <w:r w:rsidR="00B56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tei Alexandra Daniela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Niță Costin Iulian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UDMR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Nuță Bianca Ioana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Uniunea Elenă din România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5C66E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Gheorghe Ștefania Rodica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35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PMP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3358D6" w:rsidRDefault="00BB1E98" w:rsidP="00712296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BB1E98" w:rsidRDefault="00BB1E98" w:rsidP="00BB1E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 BUCOV NR.33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CIRCUMSCRIPȚIE</w:t>
      </w:r>
    </w:p>
    <w:p w:rsidR="00A35DA8" w:rsidRPr="00120334" w:rsidRDefault="00BB1E98" w:rsidP="00120334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JUDECATOR MIHAI LUCIAN</w:t>
      </w:r>
    </w:p>
    <w:sectPr w:rsidR="00A35DA8" w:rsidRPr="00120334" w:rsidSect="003358D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9A1"/>
    <w:multiLevelType w:val="hybridMultilevel"/>
    <w:tmpl w:val="B3787BD0"/>
    <w:lvl w:ilvl="0" w:tplc="BC409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E6142"/>
    <w:multiLevelType w:val="hybridMultilevel"/>
    <w:tmpl w:val="A55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9D4"/>
    <w:multiLevelType w:val="hybridMultilevel"/>
    <w:tmpl w:val="8C7268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B1E98"/>
    <w:rsid w:val="00082F71"/>
    <w:rsid w:val="00120334"/>
    <w:rsid w:val="001901FF"/>
    <w:rsid w:val="002D5C47"/>
    <w:rsid w:val="003358D6"/>
    <w:rsid w:val="0035763D"/>
    <w:rsid w:val="005062F4"/>
    <w:rsid w:val="005C66E4"/>
    <w:rsid w:val="00712296"/>
    <w:rsid w:val="008B4F87"/>
    <w:rsid w:val="00995CA6"/>
    <w:rsid w:val="009A5B61"/>
    <w:rsid w:val="00A35DA8"/>
    <w:rsid w:val="00B56814"/>
    <w:rsid w:val="00B76319"/>
    <w:rsid w:val="00BB1E98"/>
    <w:rsid w:val="00C74089"/>
    <w:rsid w:val="00EB1AD9"/>
    <w:rsid w:val="00F25793"/>
    <w:rsid w:val="00F8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E98"/>
    <w:rPr>
      <w:color w:val="0000FF" w:themeColor="hyperlink"/>
      <w:u w:val="single"/>
    </w:rPr>
  </w:style>
  <w:style w:type="paragraph" w:customStyle="1" w:styleId="normal0">
    <w:name w:val="normal"/>
    <w:rsid w:val="003358D6"/>
    <w:rPr>
      <w:rFonts w:ascii="Calibri" w:eastAsia="Calibri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BEC33</dc:creator>
  <cp:keywords/>
  <dc:description/>
  <cp:lastModifiedBy>BEC33</cp:lastModifiedBy>
  <cp:revision>14</cp:revision>
  <dcterms:created xsi:type="dcterms:W3CDTF">2024-05-21T15:05:00Z</dcterms:created>
  <dcterms:modified xsi:type="dcterms:W3CDTF">2024-05-22T14:53:00Z</dcterms:modified>
</cp:coreProperties>
</file>