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922D"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ROMÂNIA</w:t>
      </w:r>
    </w:p>
    <w:p w14:paraId="4E817D06" w14:textId="77777777" w:rsidR="006F1129" w:rsidRPr="00D84F40" w:rsidRDefault="006F1129" w:rsidP="002522C5">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JUDEȚUL PRAHOVA</w:t>
      </w:r>
    </w:p>
    <w:p w14:paraId="58A61D41" w14:textId="77777777" w:rsidR="006F1129" w:rsidRPr="00D84F40" w:rsidRDefault="006F1129" w:rsidP="002522C5">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COMUNA BUCOV</w:t>
      </w:r>
    </w:p>
    <w:p w14:paraId="77BD3641"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PRIMAR</w:t>
      </w:r>
    </w:p>
    <w:p w14:paraId="4CD39696" w14:textId="77777777" w:rsidR="00D84F40" w:rsidRDefault="00D84F40"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p>
    <w:p w14:paraId="26854138" w14:textId="77777777" w:rsidR="00D84F40" w:rsidRDefault="00D84F40"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p>
    <w:p w14:paraId="30D74E2E" w14:textId="6C44CD4F"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TEMATICĂ ȘI BIBLIOGRAFIE</w:t>
      </w:r>
    </w:p>
    <w:p w14:paraId="4EDF0A36" w14:textId="77777777" w:rsidR="006F1129" w:rsidRPr="00D84F40" w:rsidRDefault="006F1129" w:rsidP="002522C5">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pentru verificarea competențelor specifice</w:t>
      </w:r>
    </w:p>
    <w:p w14:paraId="5D9788BD"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în cadrul procedurii de transfer la cerere</w:t>
      </w:r>
    </w:p>
    <w:p w14:paraId="1965B3AC"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Funcția publică:</w:t>
      </w:r>
      <w:r w:rsidRPr="00D84F40">
        <w:rPr>
          <w:rFonts w:ascii="Segoe UI" w:eastAsia="Times New Roman" w:hAnsi="Segoe UI" w:cs="Segoe UI"/>
          <w:color w:val="0D0D0D"/>
          <w:kern w:val="0"/>
          <w:sz w:val="28"/>
          <w:szCs w:val="28"/>
          <w:lang w:eastAsia="ro-RO"/>
          <w14:ligatures w14:val="none"/>
        </w:rPr>
        <w:t> Consilier, clasa I, grad profesional superior</w:t>
      </w:r>
      <w:r w:rsidRPr="00D84F40">
        <w:rPr>
          <w:rFonts w:ascii="Segoe UI" w:eastAsia="Times New Roman" w:hAnsi="Segoe UI" w:cs="Segoe UI"/>
          <w:color w:val="0D0D0D"/>
          <w:kern w:val="0"/>
          <w:sz w:val="28"/>
          <w:szCs w:val="28"/>
          <w:lang w:eastAsia="ro-RO"/>
          <w14:ligatures w14:val="none"/>
        </w:rPr>
        <w:br/>
      </w:r>
      <w:r w:rsidRPr="00D84F40">
        <w:rPr>
          <w:rFonts w:ascii="Segoe UI" w:eastAsia="Times New Roman" w:hAnsi="Segoe UI" w:cs="Segoe UI"/>
          <w:b/>
          <w:bCs/>
          <w:color w:val="0D0D0D"/>
          <w:kern w:val="0"/>
          <w:sz w:val="28"/>
          <w:szCs w:val="28"/>
          <w:lang w:eastAsia="ro-RO"/>
          <w14:ligatures w14:val="none"/>
        </w:rPr>
        <w:t>Compartimentul:</w:t>
      </w:r>
      <w:r w:rsidRPr="00D84F40">
        <w:rPr>
          <w:rFonts w:ascii="Segoe UI" w:eastAsia="Times New Roman" w:hAnsi="Segoe UI" w:cs="Segoe UI"/>
          <w:color w:val="0D0D0D"/>
          <w:kern w:val="0"/>
          <w:sz w:val="28"/>
          <w:szCs w:val="28"/>
          <w:lang w:eastAsia="ro-RO"/>
          <w14:ligatures w14:val="none"/>
        </w:rPr>
        <w:t> Serviciul Financiar-Contabilitate, Impozite și Taxe, Achiziții Publice</w:t>
      </w:r>
      <w:r w:rsidRPr="00D84F40">
        <w:rPr>
          <w:rFonts w:ascii="Segoe UI" w:eastAsia="Times New Roman" w:hAnsi="Segoe UI" w:cs="Segoe UI"/>
          <w:color w:val="0D0D0D"/>
          <w:kern w:val="0"/>
          <w:sz w:val="28"/>
          <w:szCs w:val="28"/>
          <w:lang w:eastAsia="ro-RO"/>
          <w14:ligatures w14:val="none"/>
        </w:rPr>
        <w:br/>
      </w:r>
      <w:r w:rsidRPr="00D84F40">
        <w:rPr>
          <w:rFonts w:ascii="Segoe UI" w:eastAsia="Times New Roman" w:hAnsi="Segoe UI" w:cs="Segoe UI"/>
          <w:b/>
          <w:bCs/>
          <w:color w:val="0D0D0D"/>
          <w:kern w:val="0"/>
          <w:sz w:val="28"/>
          <w:szCs w:val="28"/>
          <w:lang w:eastAsia="ro-RO"/>
          <w14:ligatures w14:val="none"/>
        </w:rPr>
        <w:t>Instituția:</w:t>
      </w:r>
      <w:r w:rsidRPr="00D84F40">
        <w:rPr>
          <w:rFonts w:ascii="Segoe UI" w:eastAsia="Times New Roman" w:hAnsi="Segoe UI" w:cs="Segoe UI"/>
          <w:color w:val="0D0D0D"/>
          <w:kern w:val="0"/>
          <w:sz w:val="28"/>
          <w:szCs w:val="28"/>
          <w:lang w:eastAsia="ro-RO"/>
          <w14:ligatures w14:val="none"/>
        </w:rPr>
        <w:t> Primăria comunei Bucov, județul Prahova</w:t>
      </w:r>
    </w:p>
    <w:p w14:paraId="4324B7E4"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I. TEMATICA</w:t>
      </w:r>
    </w:p>
    <w:p w14:paraId="72AF7686" w14:textId="77777777" w:rsidR="006F1129" w:rsidRPr="00D84F40" w:rsidRDefault="006F1129" w:rsidP="002522C5">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1. Administrația publică locală și exercitarea funcției publice</w:t>
      </w:r>
    </w:p>
    <w:p w14:paraId="5062E492"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7CE79279" w14:textId="77777777"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Principiile care stau la baza exercitării funcției publice.</w:t>
      </w:r>
    </w:p>
    <w:p w14:paraId="5AEB1934" w14:textId="77777777"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Principiile administrației publice locale.</w:t>
      </w:r>
    </w:p>
    <w:p w14:paraId="0832B370" w14:textId="77777777"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Autoritățile administrației publice locale și atribuțiile acestora în domeniul stabilirii și administrării impozitelor și taxelor locale.</w:t>
      </w:r>
    </w:p>
    <w:p w14:paraId="1C1A9779" w14:textId="77777777"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Atribuțiile funcționarului public în exercitarea funcției publice.</w:t>
      </w:r>
    </w:p>
    <w:p w14:paraId="4331B0E2" w14:textId="77777777"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Drepturile și obligațiile funcționarului public.</w:t>
      </w:r>
    </w:p>
    <w:p w14:paraId="645BA338" w14:textId="77777777"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Principiile de conduită profesională ale funcționarului public.</w:t>
      </w:r>
    </w:p>
    <w:p w14:paraId="2B4346FC" w14:textId="053C5F6B" w:rsidR="006F1129" w:rsidRPr="00D84F40" w:rsidRDefault="006F1129" w:rsidP="002522C5">
      <w:pPr>
        <w:numPr>
          <w:ilvl w:val="0"/>
          <w:numId w:val="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Respectarea legalității, imparțialității, obiectivității și profesionalismului în activitatea de administrare a impozitelor și taxelor locale.</w:t>
      </w:r>
    </w:p>
    <w:p w14:paraId="4F070E88" w14:textId="77777777" w:rsidR="006F1129" w:rsidRPr="00D84F40" w:rsidRDefault="006F1129" w:rsidP="002522C5">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2. Regimul juridic al impozitelor și taxelor locale</w:t>
      </w:r>
    </w:p>
    <w:p w14:paraId="5CC56134"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1B2EF404"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Noțiuni generale privind impozitele și taxele locale.</w:t>
      </w:r>
    </w:p>
    <w:p w14:paraId="7353F50C"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Categorii de impozite și taxe locale.</w:t>
      </w:r>
    </w:p>
    <w:p w14:paraId="76ECC504"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Competența consiliului local în stabilirea impozitelor și taxelor locale.</w:t>
      </w:r>
    </w:p>
    <w:p w14:paraId="744F2DCD"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cotelor și nivelurilor impozitelor și taxelor locale, în limitele prevăzute de lege.</w:t>
      </w:r>
    </w:p>
    <w:p w14:paraId="1C9CFB59"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lastRenderedPageBreak/>
        <w:t>Obligațiile contribuabililor în materia impozitelor și taxelor locale.</w:t>
      </w:r>
    </w:p>
    <w:p w14:paraId="4D635222"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și evidența fiscală a bunurilor impozabile.</w:t>
      </w:r>
    </w:p>
    <w:p w14:paraId="7652C328"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modificarea și încetarea obligațiilor fiscale.</w:t>
      </w:r>
    </w:p>
    <w:p w14:paraId="6015C972"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Plata impozitelor și taxelor locale și termenele de plată.</w:t>
      </w:r>
    </w:p>
    <w:p w14:paraId="3EDDF441"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Bonificații, scutiri și reduceri de la plata impozitelor și taxelor locale.</w:t>
      </w:r>
    </w:p>
    <w:p w14:paraId="63F03349"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Condițiile de acordare a facilităților fiscale.</w:t>
      </w:r>
    </w:p>
    <w:p w14:paraId="10EC50EA"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Verificarea documentelor justificative prezentate de contribuabili.</w:t>
      </w:r>
    </w:p>
    <w:p w14:paraId="54E8C8DE" w14:textId="77777777" w:rsidR="006F1129" w:rsidRPr="00D84F40" w:rsidRDefault="006F1129" w:rsidP="002522C5">
      <w:pPr>
        <w:numPr>
          <w:ilvl w:val="0"/>
          <w:numId w:val="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Soluționarea situațiilor în care există neconcordanțe între actele de proprietate, documentația cadastrală și evidența fiscală.</w:t>
      </w:r>
    </w:p>
    <w:p w14:paraId="016EDEC5" w14:textId="77777777" w:rsidR="006F1129" w:rsidRPr="00D84F40" w:rsidRDefault="0000000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r>
        <w:rPr>
          <w:rFonts w:ascii="Segoe UI" w:eastAsia="Times New Roman" w:hAnsi="Segoe UI" w:cs="Segoe UI"/>
          <w:color w:val="0D0D0D"/>
          <w:kern w:val="0"/>
          <w:sz w:val="28"/>
          <w:szCs w:val="28"/>
          <w:lang w:eastAsia="ro-RO"/>
          <w14:ligatures w14:val="none"/>
        </w:rPr>
        <w:pict w14:anchorId="665B2867">
          <v:rect id="_x0000_i1025" style="width:0;height:0" o:hralign="center" o:hrstd="t" o:hr="t" fillcolor="#a0a0a0" stroked="f"/>
        </w:pict>
      </w:r>
    </w:p>
    <w:p w14:paraId="1564D12F"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3. Impozitul și taxa pe clădiri</w:t>
      </w:r>
    </w:p>
    <w:p w14:paraId="57B9B298"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0A05513E"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Subiectul impozitului pe clădiri.</w:t>
      </w:r>
    </w:p>
    <w:p w14:paraId="090A756B"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impozitului pe clădiri.</w:t>
      </w:r>
    </w:p>
    <w:p w14:paraId="71473EB1"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Clădiri rezidențiale și clădiri nerezidențiale.</w:t>
      </w:r>
    </w:p>
    <w:p w14:paraId="553D0EAD"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Clădiri cu destinație mixtă.</w:t>
      </w:r>
    </w:p>
    <w:p w14:paraId="2268DEC9"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Determinarea bazei impozabile, în condițiile legislației fiscale în vigoare.</w:t>
      </w:r>
    </w:p>
    <w:p w14:paraId="2C3799FD"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clădirilor dobândite, construite, modificate sau înstrăinate.</w:t>
      </w:r>
    </w:p>
    <w:p w14:paraId="6C1B57FF"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Modificarea valorii impozabile și recalcularea obligațiilor fiscale.</w:t>
      </w:r>
    </w:p>
    <w:p w14:paraId="700BD0B6"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Scutiri și reduceri aplicabile impozitului pe clădiri.</w:t>
      </w:r>
    </w:p>
    <w:p w14:paraId="1052D8B8"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Documentele justificative necesare pentru stabilirea impozitului pe clădiri.</w:t>
      </w:r>
    </w:p>
    <w:p w14:paraId="5550D565" w14:textId="77777777" w:rsidR="006F1129" w:rsidRPr="00D84F40" w:rsidRDefault="006F1129" w:rsidP="002522C5">
      <w:pPr>
        <w:numPr>
          <w:ilvl w:val="0"/>
          <w:numId w:val="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Situații practice privind diferențele dintre suprafața înscrisă în actele de proprietate și cea rezultată din documentația cadastrală.</w:t>
      </w:r>
    </w:p>
    <w:p w14:paraId="191779A2" w14:textId="7FCEF20D" w:rsidR="006F1129" w:rsidRPr="00D84F40"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34A1EB95"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lastRenderedPageBreak/>
        <w:t>4. Impozitul și taxa pe teren</w:t>
      </w:r>
    </w:p>
    <w:p w14:paraId="42D781A7"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6095CB4B"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Subiectul impozitului pe teren.</w:t>
      </w:r>
    </w:p>
    <w:p w14:paraId="6DA4DE1A"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impozitului pe teren.</w:t>
      </w:r>
    </w:p>
    <w:p w14:paraId="68E96DD3"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Terenuri intravilane și terenuri extravilane.</w:t>
      </w:r>
    </w:p>
    <w:p w14:paraId="5E272486"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Categoria de folosință a terenului.</w:t>
      </w:r>
    </w:p>
    <w:p w14:paraId="1EB0FF99"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Zona și rangul localității.</w:t>
      </w:r>
    </w:p>
    <w:p w14:paraId="074A5F09"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Suprafața terenului ca element de stabilire a obligației fiscale.</w:t>
      </w:r>
    </w:p>
    <w:p w14:paraId="4B2C9690"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dobândirii și înstrăinării terenurilor.</w:t>
      </w:r>
    </w:p>
    <w:p w14:paraId="0898F84B"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Modificarea datelor fiscale privind terenurile.</w:t>
      </w:r>
    </w:p>
    <w:p w14:paraId="6F7A10E3" w14:textId="77777777"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Scutiri și reduceri.</w:t>
      </w:r>
    </w:p>
    <w:p w14:paraId="0818114A" w14:textId="50D82E91" w:rsidR="006F1129" w:rsidRPr="00D84F40" w:rsidRDefault="006F1129" w:rsidP="002522C5">
      <w:pPr>
        <w:numPr>
          <w:ilvl w:val="0"/>
          <w:numId w:val="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Verificarea documentelor cadastrale și a actelor de proprietate în vederea stabilirii corecte a impozitului.</w:t>
      </w:r>
    </w:p>
    <w:p w14:paraId="1E5BF530"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5. Impozitul pe mijloacele de transport</w:t>
      </w:r>
    </w:p>
    <w:p w14:paraId="48D9F9D8"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6D52B147" w14:textId="77777777"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Subiectul impozitului pe mijloacele de transport.</w:t>
      </w:r>
    </w:p>
    <w:p w14:paraId="1867DA85" w14:textId="77777777"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impozitului pe mijloacele de transport.</w:t>
      </w:r>
    </w:p>
    <w:p w14:paraId="6336DF2E" w14:textId="77777777"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mijloacelor de transport dobândite.</w:t>
      </w:r>
    </w:p>
    <w:p w14:paraId="4B1CD0C3" w14:textId="77777777"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Scoaterea din evidența fiscală a mijloacelor de transport înstrăinate.</w:t>
      </w:r>
    </w:p>
    <w:p w14:paraId="2B8195A5" w14:textId="77777777"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Modificarea obligației fiscale ca urmare a schimbării caracteristicilor mijlocului de transport.</w:t>
      </w:r>
    </w:p>
    <w:p w14:paraId="25569563" w14:textId="77777777"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Documentele justificative privind dobândirea și înstrăinarea mijloacelor de transport.</w:t>
      </w:r>
    </w:p>
    <w:p w14:paraId="7658D5B7" w14:textId="3D40BFB8" w:rsidR="006F1129" w:rsidRPr="00D84F40" w:rsidRDefault="006F1129" w:rsidP="002522C5">
      <w:pPr>
        <w:numPr>
          <w:ilvl w:val="0"/>
          <w:numId w:val="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Scutiri și reduceri aplicabile în condițiile legii.</w:t>
      </w:r>
    </w:p>
    <w:p w14:paraId="490BBE8C"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6. Taxe locale și alte venituri fiscale</w:t>
      </w:r>
    </w:p>
    <w:p w14:paraId="6299DE71"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43F7903C"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Taxele pentru eliberarea certificatelor, avizelor și autorizațiilor.</w:t>
      </w:r>
    </w:p>
    <w:p w14:paraId="0B6518F4"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Taxele pentru folosirea mijloacelor de reclamă și publicitate, în condițiile legii.</w:t>
      </w:r>
    </w:p>
    <w:p w14:paraId="407B033C"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Alte taxe locale stabilite potrivit Codului fiscal.</w:t>
      </w:r>
    </w:p>
    <w:p w14:paraId="4A37F049"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Taxele speciale.</w:t>
      </w:r>
    </w:p>
    <w:p w14:paraId="5F09F20A"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și încasarea taxelor locale.</w:t>
      </w:r>
    </w:p>
    <w:p w14:paraId="1B975B74"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Competența consiliului local în materia taxelor locale.</w:t>
      </w:r>
    </w:p>
    <w:p w14:paraId="189C213F" w14:textId="77777777" w:rsidR="006F1129" w:rsidRPr="00D84F40" w:rsidRDefault="006F1129" w:rsidP="002522C5">
      <w:pPr>
        <w:numPr>
          <w:ilvl w:val="0"/>
          <w:numId w:val="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Respectarea condițiilor și limitelor prevăzute de Codul fiscal.</w:t>
      </w:r>
    </w:p>
    <w:p w14:paraId="38B438E4" w14:textId="2DB4318A" w:rsidR="006F1129" w:rsidRPr="00D84F40"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74F755D9"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7. Administrarea creanțelor fiscale</w:t>
      </w:r>
    </w:p>
    <w:p w14:paraId="4FA54990"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1303EA2A"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Noțiunea de creanță fiscală.</w:t>
      </w:r>
    </w:p>
    <w:p w14:paraId="183B005D"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Înregistrarea fiscală.</w:t>
      </w:r>
    </w:p>
    <w:p w14:paraId="2A899E9E"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obligațiilor fiscale.</w:t>
      </w:r>
    </w:p>
    <w:p w14:paraId="7C96DB07"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creanțelor fiscale.</w:t>
      </w:r>
    </w:p>
    <w:p w14:paraId="425D8E42"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Evidența fiscală.</w:t>
      </w:r>
    </w:p>
    <w:p w14:paraId="1A27576A"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Colectarea creanțelor fiscale.</w:t>
      </w:r>
    </w:p>
    <w:p w14:paraId="72514463"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Stingerea creanțelor fiscale.</w:t>
      </w:r>
    </w:p>
    <w:p w14:paraId="32B983B9"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Plata și ordinea de stingere a obligațiilor fiscale.</w:t>
      </w:r>
    </w:p>
    <w:p w14:paraId="11FF307E"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Obligații fiscale principale și accesorii.</w:t>
      </w:r>
    </w:p>
    <w:p w14:paraId="05F414EA"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Evidența obligațiilor fiscale restante.</w:t>
      </w:r>
    </w:p>
    <w:p w14:paraId="7FD2FEE4"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Prescripția dreptului de a stabili creanțe fiscale.</w:t>
      </w:r>
    </w:p>
    <w:p w14:paraId="5C895F45"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Prescripția dreptului de a cere executarea silită a creanțelor fiscale.</w:t>
      </w:r>
    </w:p>
    <w:p w14:paraId="1D18D061"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Executarea silită a creanțelor fiscale.</w:t>
      </w:r>
    </w:p>
    <w:p w14:paraId="5BFEEBCF" w14:textId="77777777"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Somația și titlul executoriu.</w:t>
      </w:r>
    </w:p>
    <w:p w14:paraId="41B50C2F" w14:textId="70AF9F1E" w:rsidR="006F1129" w:rsidRPr="00D84F40" w:rsidRDefault="006F1129" w:rsidP="002522C5">
      <w:pPr>
        <w:numPr>
          <w:ilvl w:val="0"/>
          <w:numId w:val="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Certificatele de atestare fiscală.</w:t>
      </w:r>
    </w:p>
    <w:p w14:paraId="59A13752"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8. Declarațiile fiscale și declarațiile rectificative</w:t>
      </w:r>
    </w:p>
    <w:p w14:paraId="18D4333C"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1FBE5499"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Obligația de declarare a contribuabililor.</w:t>
      </w:r>
    </w:p>
    <w:p w14:paraId="63C03637"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Declarațiile fiscale privind clădirile, terenurile și mijloacele de transport.</w:t>
      </w:r>
    </w:p>
    <w:p w14:paraId="5FECC481"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Termenele de depunere a declarațiilor fiscale.</w:t>
      </w:r>
    </w:p>
    <w:p w14:paraId="193B719E"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Declarația fiscală rectificativă.</w:t>
      </w:r>
    </w:p>
    <w:p w14:paraId="18826B54"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Condițiile în care poate fi corectată o declarație fiscală.</w:t>
      </w:r>
    </w:p>
    <w:p w14:paraId="5E5C4071"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Efectele declarației rectificative asupra evidenței fiscale.</w:t>
      </w:r>
    </w:p>
    <w:p w14:paraId="14212178" w14:textId="77777777" w:rsidR="006F1129" w:rsidRPr="00D84F40" w:rsidRDefault="006F1129" w:rsidP="002522C5">
      <w:pPr>
        <w:numPr>
          <w:ilvl w:val="0"/>
          <w:numId w:val="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Verificarea documentelor justificative care stau la baza modificării obligației fiscale.</w:t>
      </w:r>
    </w:p>
    <w:p w14:paraId="560DBA14" w14:textId="1C783152" w:rsidR="006F1129" w:rsidRPr="00D84F40"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4ED9DDA6" w14:textId="77777777" w:rsidR="00D84F40" w:rsidRDefault="00D84F40"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p>
    <w:p w14:paraId="67A88806" w14:textId="4A08CE29"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9. Evidența fiscală și rolul fiscal</w:t>
      </w:r>
    </w:p>
    <w:p w14:paraId="47774A8F"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46743DDE"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Organizarea evidenței fiscale a contribuabililor.</w:t>
      </w:r>
    </w:p>
    <w:p w14:paraId="74765964"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Rolul fiscal.</w:t>
      </w:r>
    </w:p>
    <w:p w14:paraId="7B50592B"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Înregistrarea și actualizarea datelor contribuabililor.</w:t>
      </w:r>
    </w:p>
    <w:p w14:paraId="5479D2F6"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Înregistrarea și radierea bunurilor impozabile.</w:t>
      </w:r>
    </w:p>
    <w:p w14:paraId="609F0972"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Corelarea datelor din evidența fiscală cu documentele justificative.</w:t>
      </w:r>
    </w:p>
    <w:p w14:paraId="503A51B3"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Corelarea informațiilor fiscale cu datele cadastrale și cele din registrul agricol, după caz.</w:t>
      </w:r>
    </w:p>
    <w:p w14:paraId="685D2075" w14:textId="7777777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Identificarea și corectarea erorilor din evidența fiscală.</w:t>
      </w:r>
    </w:p>
    <w:p w14:paraId="0DDD288F" w14:textId="6ABD4A37" w:rsidR="006F1129" w:rsidRPr="00D84F40" w:rsidRDefault="006F1129" w:rsidP="002522C5">
      <w:pPr>
        <w:numPr>
          <w:ilvl w:val="0"/>
          <w:numId w:val="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Evidența plăților și a obligațiilor restante.</w:t>
      </w:r>
    </w:p>
    <w:p w14:paraId="7869BEC7"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10. Relația organului fiscal local cu contribuabilul</w:t>
      </w:r>
    </w:p>
    <w:p w14:paraId="0BC8C76A"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3096EF5F"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Drepturile contribuabilului.</w:t>
      </w:r>
    </w:p>
    <w:p w14:paraId="2969DC64"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Obligațiile contribuabilului.</w:t>
      </w:r>
    </w:p>
    <w:p w14:paraId="5D38A9BD"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Dreptul contribuabilului de a primi informații și îndrumări.</w:t>
      </w:r>
    </w:p>
    <w:p w14:paraId="61D4A774"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Soluționarea cererilor, sesizărilor și petițiilor.</w:t>
      </w:r>
    </w:p>
    <w:p w14:paraId="3628E748"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Comunicarea actelor administrative fiscale.</w:t>
      </w:r>
    </w:p>
    <w:p w14:paraId="5A3D7C56"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Eliberarea certificatelor de atestare fiscală.</w:t>
      </w:r>
    </w:p>
    <w:p w14:paraId="03D7DE84"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Respectarea termenelor legale.</w:t>
      </w:r>
    </w:p>
    <w:p w14:paraId="0B801751"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Confidențialitatea informațiilor fiscale.</w:t>
      </w:r>
    </w:p>
    <w:p w14:paraId="4C0B3C17" w14:textId="77777777"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Protecția datelor cu caracter personal.</w:t>
      </w:r>
    </w:p>
    <w:p w14:paraId="22378761" w14:textId="0F379A90" w:rsidR="006F1129" w:rsidRPr="00D84F40" w:rsidRDefault="006F1129" w:rsidP="002522C5">
      <w:pPr>
        <w:numPr>
          <w:ilvl w:val="0"/>
          <w:numId w:val="1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Soluționarea situațiilor conflictuale cu contribuabilii.</w:t>
      </w:r>
    </w:p>
    <w:p w14:paraId="475148B0"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11. Actul administrativ fiscal</w:t>
      </w:r>
    </w:p>
    <w:p w14:paraId="145E6779"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04B45724"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Noțiunea de act administrativ fiscal.</w:t>
      </w:r>
    </w:p>
    <w:p w14:paraId="157FACD0"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Condițiile de emitere a actului administrativ fiscal.</w:t>
      </w:r>
    </w:p>
    <w:p w14:paraId="5E156BE5"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Conținutul și elementele actului administrativ fiscal.</w:t>
      </w:r>
    </w:p>
    <w:p w14:paraId="76D92334"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Comunicarea actului administrativ fiscal.</w:t>
      </w:r>
    </w:p>
    <w:p w14:paraId="03287B21"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Efectele actului administrativ fiscal.</w:t>
      </w:r>
    </w:p>
    <w:p w14:paraId="43085091"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Îndreptarea erorilor.</w:t>
      </w:r>
    </w:p>
    <w:p w14:paraId="3107B1A1"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Contestarea actelor administrative fiscale.</w:t>
      </w:r>
    </w:p>
    <w:p w14:paraId="0F364E00" w14:textId="77777777" w:rsidR="006F1129" w:rsidRPr="00D84F40" w:rsidRDefault="006F1129" w:rsidP="002522C5">
      <w:pPr>
        <w:numPr>
          <w:ilvl w:val="0"/>
          <w:numId w:val="1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Soluționarea contestațiilor, în condițiile legii.</w:t>
      </w:r>
    </w:p>
    <w:p w14:paraId="315B07AE" w14:textId="63312D93" w:rsidR="006F1129" w:rsidRPr="00D84F40"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0C426219"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12. Aplicarea legislației fiscale la situații concrete</w:t>
      </w:r>
    </w:p>
    <w:p w14:paraId="69BA2249"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24C2361E"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Se urmărește capacitatea candidatului de a aplica prevederile legale în situații practice privind:</w:t>
      </w:r>
    </w:p>
    <w:p w14:paraId="49A2F071"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dobândirea unui imobil;</w:t>
      </w:r>
    </w:p>
    <w:p w14:paraId="0AEF0D33"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înstrăinarea unui imobil;</w:t>
      </w:r>
    </w:p>
    <w:p w14:paraId="0FDA1175"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diferențe între suprafața din actul de proprietate și suprafața rezultată din documentația cadastrală;</w:t>
      </w:r>
    </w:p>
    <w:p w14:paraId="3BDC6442"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modificarea datelor cadastrale;</w:t>
      </w:r>
    </w:p>
    <w:p w14:paraId="10FF1F02"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unei construcții;</w:t>
      </w:r>
    </w:p>
    <w:p w14:paraId="265539D7"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modificarea destinației unei clădiri;</w:t>
      </w:r>
    </w:p>
    <w:p w14:paraId="2E98A3BB"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dobândirea și înstrăinarea unui mijloc de transport;</w:t>
      </w:r>
    </w:p>
    <w:p w14:paraId="30CE005F"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depunerea unei declarații rectificative;</w:t>
      </w:r>
    </w:p>
    <w:p w14:paraId="69F10245"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solicitarea unei scutiri sau reduceri;</w:t>
      </w:r>
    </w:p>
    <w:p w14:paraId="5DF0EF06"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solicitarea unui certificat de atestare fiscală;</w:t>
      </w:r>
    </w:p>
    <w:p w14:paraId="7F0EB0D6"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existența unor obligații fiscale restante;</w:t>
      </w:r>
    </w:p>
    <w:p w14:paraId="71A30504"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analiza prescripției;</w:t>
      </w:r>
    </w:p>
    <w:p w14:paraId="16044D49"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corectarea unor erori din rolul fiscal;</w:t>
      </w:r>
    </w:p>
    <w:p w14:paraId="3E15B379" w14:textId="77777777"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neconcordanțe între evidența fiscală și documentele oficiale;</w:t>
      </w:r>
    </w:p>
    <w:p w14:paraId="617A2B49" w14:textId="3C8625CB" w:rsidR="006F1129" w:rsidRPr="00D84F40" w:rsidRDefault="006F1129" w:rsidP="002522C5">
      <w:pPr>
        <w:numPr>
          <w:ilvl w:val="0"/>
          <w:numId w:val="1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soluției fiscale în situații în care documentele prezentate de contribuabil sunt incomplete sau contradictorii.</w:t>
      </w:r>
    </w:p>
    <w:p w14:paraId="26DB816A"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13. Competențe digitale specifice activității fiscale</w:t>
      </w:r>
    </w:p>
    <w:p w14:paraId="4E007694"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Tematică:</w:t>
      </w:r>
    </w:p>
    <w:p w14:paraId="02D1F904" w14:textId="77777777" w:rsidR="006F1129" w:rsidRPr="00D84F40" w:rsidRDefault="006F1129" w:rsidP="002522C5">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Utilizarea aplicațiilor informatice pentru administrarea impozitelor și taxelor locale.</w:t>
      </w:r>
    </w:p>
    <w:p w14:paraId="4C4ABB7C" w14:textId="77777777" w:rsidR="006F1129" w:rsidRPr="00D84F40" w:rsidRDefault="006F1129" w:rsidP="002522C5">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Introducerea, verificarea și actualizarea datelor fiscale.</w:t>
      </w:r>
    </w:p>
    <w:p w14:paraId="6A076441" w14:textId="77777777" w:rsidR="006F1129" w:rsidRPr="00D84F40" w:rsidRDefault="006F1129" w:rsidP="002522C5">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Identificarea și corectarea erorilor de operare.</w:t>
      </w:r>
    </w:p>
    <w:p w14:paraId="389E0B26" w14:textId="77777777" w:rsidR="006F1129" w:rsidRPr="00D84F40" w:rsidRDefault="006F1129" w:rsidP="002522C5">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Gestionarea documentelor electronice.</w:t>
      </w:r>
    </w:p>
    <w:p w14:paraId="221E7C1C" w14:textId="77777777" w:rsidR="006F1129" w:rsidRPr="00D84F40" w:rsidRDefault="006F1129" w:rsidP="002522C5">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Utilizarea aplicațiilor informatice pentru întocmirea de situații, centralizatoare și rapoarte.</w:t>
      </w:r>
    </w:p>
    <w:p w14:paraId="44E9FAA3" w14:textId="61072AB4" w:rsidR="006F1129" w:rsidRPr="00D84F40" w:rsidRDefault="006F1129" w:rsidP="002522C5">
      <w:pPr>
        <w:numPr>
          <w:ilvl w:val="0"/>
          <w:numId w:val="1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lastRenderedPageBreak/>
        <w:t>Respectarea regulilor privind securitatea informațiilor și accesul la date.</w:t>
      </w:r>
    </w:p>
    <w:p w14:paraId="5F41117C"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II. COMPETENȚE SPECIFICE VERIFICATE</w:t>
      </w:r>
    </w:p>
    <w:p w14:paraId="5E48ACD1"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 cadrul procedurii de transfer la cerere se vor verifica următoarele competențe specifice, în concordanță cu atribuțiile prevăzute în fișa postului:</w:t>
      </w:r>
    </w:p>
    <w:p w14:paraId="251AC7E9"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1. Cunoașterea și aplicarea legislației fiscale</w:t>
      </w:r>
    </w:p>
    <w:p w14:paraId="0F740466"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a identifica și aplica prevederile legale în materia impozitelor și taxelor locale.</w:t>
      </w:r>
    </w:p>
    <w:p w14:paraId="70D96CDB"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2. Capacitatea de stabilire corectă a obligațiilor fiscale</w:t>
      </w:r>
    </w:p>
    <w:p w14:paraId="6032096A"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analizare a elementelor fiscale și de determinare a obligației fiscale în conformitate cu legislația în vigoare.</w:t>
      </w:r>
    </w:p>
    <w:p w14:paraId="7AA00B16"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3. Capacitatea de administrare a evidenței fiscale</w:t>
      </w:r>
    </w:p>
    <w:p w14:paraId="68D63430"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înregistrare, actualizare, modificare și corectare a datelor din evidența fiscală.</w:t>
      </w:r>
    </w:p>
    <w:p w14:paraId="7C9D1689"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4. Capacitatea de analiză a documentelor</w:t>
      </w:r>
    </w:p>
    <w:p w14:paraId="317684B3"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verificare și interpretare a actelor de proprietate, documentațiilor cadastrale, declarațiilor și celorlalte documente justificative.</w:t>
      </w:r>
    </w:p>
    <w:p w14:paraId="2ACD957B"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5. Capacitatea de soluționare a situațiilor fiscale complexe</w:t>
      </w:r>
    </w:p>
    <w:p w14:paraId="2BEC49FB"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identificare a problemei, stabilire a temeiului legal și formulare a unei soluții corecte.</w:t>
      </w:r>
    </w:p>
    <w:p w14:paraId="22DEE1CD"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6. Capacitatea de administrare a creanțelor fiscale</w:t>
      </w:r>
    </w:p>
    <w:p w14:paraId="5B89311D"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Cunoașterea și aplicarea regulilor privind stabilirea, evidența, stingerea și recuperarea creanțelor fiscale.</w:t>
      </w:r>
    </w:p>
    <w:p w14:paraId="30BDA764" w14:textId="77777777" w:rsidR="00D84F40" w:rsidRDefault="00D84F40"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p>
    <w:p w14:paraId="76A031E1" w14:textId="77777777" w:rsidR="00D84F40" w:rsidRDefault="00D84F40"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p>
    <w:p w14:paraId="392E15DA" w14:textId="76CB76F9"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7. Capacitatea de comunicare cu contribuabilii</w:t>
      </w:r>
    </w:p>
    <w:p w14:paraId="380930C0"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a explica în mod clar și profesionist drepturile și obligațiile fiscale și de a soluționa solicitările acestora.</w:t>
      </w:r>
    </w:p>
    <w:p w14:paraId="53A00672"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8. Capacitatea de întocmire a documentelor administrative și fiscale</w:t>
      </w:r>
    </w:p>
    <w:p w14:paraId="3D24354E"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redactare a răspunsurilor, certificatelor, referatelor, rapoartelor, actelor administrative fiscale și altor documente specifice.</w:t>
      </w:r>
    </w:p>
    <w:p w14:paraId="311DCEC6"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9. Competențe digitale</w:t>
      </w:r>
    </w:p>
    <w:p w14:paraId="5F9248CF"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utilizare a aplicațiilor informatice specifice activității de impozite și taxe.</w:t>
      </w:r>
    </w:p>
    <w:p w14:paraId="0A0026F6" w14:textId="77777777" w:rsidR="006F1129" w:rsidRPr="00D84F40" w:rsidRDefault="006F1129" w:rsidP="002522C5">
      <w:pPr>
        <w:spacing w:after="0" w:line="240" w:lineRule="auto"/>
        <w:jc w:val="both"/>
        <w:outlineLvl w:val="2"/>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10. Capacitatea de respectare a legalității, imparțialității și confidențialității</w:t>
      </w:r>
    </w:p>
    <w:p w14:paraId="42E36536"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Capacitatea de exercitare a atribuțiilor cu respectarea legislației, a principiilor funcției publice și a regimului informațiilor fiscale.</w:t>
      </w:r>
    </w:p>
    <w:p w14:paraId="28AEAB26" w14:textId="7AA675A7" w:rsidR="006F1129"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176E5959" w14:textId="77777777" w:rsid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19CAE946" w14:textId="77777777" w:rsid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49CFAE6B" w14:textId="77777777" w:rsid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57225683" w14:textId="77777777" w:rsid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38EC9C9D" w14:textId="77777777" w:rsid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1F2DE65D" w14:textId="77777777" w:rsidR="00D84F40" w:rsidRP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4FE8A52C"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III. BIBLIOGRAFIA</w:t>
      </w:r>
    </w:p>
    <w:p w14:paraId="2B15770E" w14:textId="77777777" w:rsidR="006F1129" w:rsidRPr="00D84F40" w:rsidRDefault="006F1129" w:rsidP="002522C5">
      <w:pPr>
        <w:spacing w:after="0" w:line="240" w:lineRule="auto"/>
        <w:jc w:val="both"/>
        <w:outlineLvl w:val="1"/>
        <w:rPr>
          <w:rFonts w:ascii="Segoe UI" w:eastAsia="Times New Roman" w:hAnsi="Segoe UI" w:cs="Segoe UI"/>
          <w:b/>
          <w:bCs/>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A. Legislație privind funcția publică și administrația publică</w:t>
      </w:r>
    </w:p>
    <w:p w14:paraId="71852767" w14:textId="77777777" w:rsidR="006F1129" w:rsidRPr="00D84F40" w:rsidRDefault="006F1129" w:rsidP="002522C5">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Constituția României</w:t>
      </w:r>
      <w:r w:rsidRPr="00D84F40">
        <w:rPr>
          <w:rFonts w:ascii="Segoe UI" w:eastAsia="Times New Roman" w:hAnsi="Segoe UI" w:cs="Segoe UI"/>
          <w:color w:val="0D0D0D"/>
          <w:kern w:val="0"/>
          <w:sz w:val="28"/>
          <w:szCs w:val="28"/>
          <w:lang w:eastAsia="ro-RO"/>
          <w14:ligatures w14:val="none"/>
        </w:rPr>
        <w:t>, republicată, cu modificările și completările ulterioare.</w:t>
      </w:r>
    </w:p>
    <w:p w14:paraId="1C459A06" w14:textId="77777777" w:rsidR="006F1129" w:rsidRPr="00D84F40" w:rsidRDefault="006F1129" w:rsidP="002522C5">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Ordonanța de urgență a Guvernului nr. 57/2019 privind Codul administrativ</w:t>
      </w:r>
      <w:r w:rsidRPr="00D84F40">
        <w:rPr>
          <w:rFonts w:ascii="Segoe UI" w:eastAsia="Times New Roman" w:hAnsi="Segoe UI" w:cs="Segoe UI"/>
          <w:color w:val="0D0D0D"/>
          <w:kern w:val="0"/>
          <w:sz w:val="28"/>
          <w:szCs w:val="28"/>
          <w:lang w:eastAsia="ro-RO"/>
          <w14:ligatures w14:val="none"/>
        </w:rPr>
        <w:t>, cu modificările și completările ulterioare – în special prevederile referitoare la:</w:t>
      </w:r>
    </w:p>
    <w:p w14:paraId="3532988B" w14:textId="77777777" w:rsidR="006F1129" w:rsidRPr="00D84F40" w:rsidRDefault="006F1129" w:rsidP="002522C5">
      <w:pPr>
        <w:numPr>
          <w:ilvl w:val="1"/>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funcția publică;</w:t>
      </w:r>
    </w:p>
    <w:p w14:paraId="7112E775" w14:textId="77777777" w:rsidR="006F1129" w:rsidRPr="00D84F40" w:rsidRDefault="006F1129" w:rsidP="002522C5">
      <w:pPr>
        <w:numPr>
          <w:ilvl w:val="1"/>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drepturile și obligațiile funcționarilor publici;</w:t>
      </w:r>
    </w:p>
    <w:p w14:paraId="7D4660F9" w14:textId="77777777" w:rsidR="006F1129" w:rsidRPr="00D84F40" w:rsidRDefault="006F1129" w:rsidP="002522C5">
      <w:pPr>
        <w:numPr>
          <w:ilvl w:val="1"/>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conduita funcționarilor publici;</w:t>
      </w:r>
    </w:p>
    <w:p w14:paraId="100318D6" w14:textId="77777777" w:rsidR="006F1129" w:rsidRPr="00D84F40" w:rsidRDefault="006F1129" w:rsidP="002522C5">
      <w:pPr>
        <w:numPr>
          <w:ilvl w:val="1"/>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modificarea raporturilor de serviciu;</w:t>
      </w:r>
    </w:p>
    <w:p w14:paraId="61DC7E44" w14:textId="77777777" w:rsidR="006F1129" w:rsidRPr="00D84F40" w:rsidRDefault="006F1129" w:rsidP="002522C5">
      <w:pPr>
        <w:numPr>
          <w:ilvl w:val="1"/>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transferul la cerere;</w:t>
      </w:r>
    </w:p>
    <w:p w14:paraId="62E4DD34" w14:textId="77777777" w:rsidR="006F1129" w:rsidRPr="00D84F40" w:rsidRDefault="006F1129" w:rsidP="002522C5">
      <w:pPr>
        <w:numPr>
          <w:ilvl w:val="1"/>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condițiile și procedura aplicabile transferului la cerere.</w:t>
      </w:r>
    </w:p>
    <w:p w14:paraId="01070051" w14:textId="77777777" w:rsidR="006F1129" w:rsidRPr="00D84F40" w:rsidRDefault="006F1129" w:rsidP="002522C5">
      <w:pPr>
        <w:numPr>
          <w:ilvl w:val="0"/>
          <w:numId w:val="1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Ordonanța de urgență a Guvernului nr. 7/2026 pentru modificarea și completarea unor acte normative în domeniul administrației publice</w:t>
      </w:r>
      <w:r w:rsidRPr="00D84F40">
        <w:rPr>
          <w:rFonts w:ascii="Segoe UI" w:eastAsia="Times New Roman" w:hAnsi="Segoe UI" w:cs="Segoe UI"/>
          <w:color w:val="0D0D0D"/>
          <w:kern w:val="0"/>
          <w:sz w:val="28"/>
          <w:szCs w:val="28"/>
          <w:lang w:eastAsia="ro-RO"/>
          <w14:ligatures w14:val="none"/>
        </w:rPr>
        <w:t>, cu modificările și completările ulterioare, în măsura în care prevederile acesteia sunt aplicabile procedurii de transfer.</w:t>
      </w:r>
    </w:p>
    <w:p w14:paraId="04A3D089"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OUG nr. 7/2026 este esențială pentru această procedură deoarece a introdus reguli potrivit cărora autoritatea la care se realizează transferul verifică îndeplinirea competențelor specifice prevăzute în fișa postului, iar anunțul trebuie să indice modalitatea de verificare.</w:t>
      </w:r>
    </w:p>
    <w:p w14:paraId="1B83D896" w14:textId="3EEB49FD" w:rsidR="006F1129"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169E3167" w14:textId="77777777" w:rsid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3C5F1B2B" w14:textId="77777777" w:rsidR="00D84F40" w:rsidRPr="00D84F40" w:rsidRDefault="00D84F4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2C18B609"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B. Legislație fiscală</w:t>
      </w:r>
    </w:p>
    <w:p w14:paraId="4B0C5305" w14:textId="77777777" w:rsidR="006F1129" w:rsidRPr="00D84F40" w:rsidRDefault="006F1129" w:rsidP="002522C5">
      <w:pPr>
        <w:numPr>
          <w:ilvl w:val="0"/>
          <w:numId w:val="1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Legea nr. 227/2015 privind Codul fiscal</w:t>
      </w:r>
      <w:r w:rsidRPr="00D84F40">
        <w:rPr>
          <w:rFonts w:ascii="Segoe UI" w:eastAsia="Times New Roman" w:hAnsi="Segoe UI" w:cs="Segoe UI"/>
          <w:color w:val="0D0D0D"/>
          <w:kern w:val="0"/>
          <w:sz w:val="28"/>
          <w:szCs w:val="28"/>
          <w:lang w:eastAsia="ro-RO"/>
          <w14:ligatures w14:val="none"/>
        </w:rPr>
        <w:t>, cu modificările și completările ulterioare – </w:t>
      </w:r>
      <w:r w:rsidRPr="00D84F40">
        <w:rPr>
          <w:rFonts w:ascii="Segoe UI" w:eastAsia="Times New Roman" w:hAnsi="Segoe UI" w:cs="Segoe UI"/>
          <w:b/>
          <w:bCs/>
          <w:color w:val="0D0D0D"/>
          <w:kern w:val="0"/>
          <w:sz w:val="28"/>
          <w:szCs w:val="28"/>
          <w:lang w:eastAsia="ro-RO"/>
          <w14:ligatures w14:val="none"/>
        </w:rPr>
        <w:t>Titlul IX – Impozite și taxe locale</w:t>
      </w:r>
      <w:r w:rsidRPr="00D84F40">
        <w:rPr>
          <w:rFonts w:ascii="Segoe UI" w:eastAsia="Times New Roman" w:hAnsi="Segoe UI" w:cs="Segoe UI"/>
          <w:color w:val="0D0D0D"/>
          <w:kern w:val="0"/>
          <w:sz w:val="28"/>
          <w:szCs w:val="28"/>
          <w:lang w:eastAsia="ro-RO"/>
          <w14:ligatures w14:val="none"/>
        </w:rPr>
        <w:t>, în forma în vigoare la data verificării competențelor.</w:t>
      </w:r>
    </w:p>
    <w:p w14:paraId="32D9BD8C"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Se vor studia în mod special prevederile referitoare la:</w:t>
      </w:r>
    </w:p>
    <w:p w14:paraId="66497408"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impozitul și taxa pe clădiri;</w:t>
      </w:r>
    </w:p>
    <w:p w14:paraId="2AF53E62"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impozitul și taxa pe teren;</w:t>
      </w:r>
    </w:p>
    <w:p w14:paraId="1D670986"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impozitul pe mijloacele de transport;</w:t>
      </w:r>
    </w:p>
    <w:p w14:paraId="14E51DF1"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taxa pentru eliberarea certificatelor, avizelor și autorizațiilor;</w:t>
      </w:r>
    </w:p>
    <w:p w14:paraId="34BA6C3C"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taxele pentru folosirea mijloacelor de reclamă și publicitate;</w:t>
      </w:r>
    </w:p>
    <w:p w14:paraId="6ED710C9"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taxele speciale;</w:t>
      </w:r>
    </w:p>
    <w:p w14:paraId="4BABEACD"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alte taxe locale;</w:t>
      </w:r>
    </w:p>
    <w:p w14:paraId="1D5B9703"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scutiri și reduceri;</w:t>
      </w:r>
    </w:p>
    <w:p w14:paraId="5DBD0E14"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stabilirea și plata impozitelor și taxelor locale;</w:t>
      </w:r>
    </w:p>
    <w:p w14:paraId="38D1F3C0" w14:textId="77777777" w:rsidR="006F1129" w:rsidRPr="00D84F40" w:rsidRDefault="006F1129" w:rsidP="002522C5">
      <w:pPr>
        <w:numPr>
          <w:ilvl w:val="0"/>
          <w:numId w:val="16"/>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competențele consiliului local în materia impozitelor și taxelor locale.</w:t>
      </w:r>
    </w:p>
    <w:p w14:paraId="6980E876"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Codul fiscal reprezintă principalul act normativ pentru această funcție, deoarece stabilește cadrul legal al impozitelor și taxelor, contribuabilii, modul de calcul și de plată și regulile privind modificarea acestora.</w:t>
      </w:r>
    </w:p>
    <w:p w14:paraId="18D06BB4" w14:textId="36065871" w:rsidR="006F1129" w:rsidRPr="00D84F40" w:rsidRDefault="006F1129" w:rsidP="002522C5">
      <w:pPr>
        <w:numPr>
          <w:ilvl w:val="0"/>
          <w:numId w:val="17"/>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Hotărârea Guvernului nr. 1/2016 pentru aprobarea Normelor metodologice de aplicare a Legii nr. 227/2015 privind Codul fiscal</w:t>
      </w:r>
      <w:r w:rsidRPr="00D84F40">
        <w:rPr>
          <w:rFonts w:ascii="Segoe UI" w:eastAsia="Times New Roman" w:hAnsi="Segoe UI" w:cs="Segoe UI"/>
          <w:color w:val="0D0D0D"/>
          <w:kern w:val="0"/>
          <w:sz w:val="28"/>
          <w:szCs w:val="28"/>
          <w:lang w:eastAsia="ro-RO"/>
          <w14:ligatures w14:val="none"/>
        </w:rPr>
        <w:t>, cu modificările și completările ulterioare, în măsura în care prevederile acesteia sunt aplicabile domeniului impozitelor și taxelor locale.</w:t>
      </w:r>
    </w:p>
    <w:p w14:paraId="0EC0899F"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C. Legislație privind procedura fiscală</w:t>
      </w:r>
    </w:p>
    <w:p w14:paraId="0B6C5934" w14:textId="77777777" w:rsidR="006F1129" w:rsidRPr="00D84F40" w:rsidRDefault="006F1129" w:rsidP="002522C5">
      <w:pPr>
        <w:numPr>
          <w:ilvl w:val="0"/>
          <w:numId w:val="18"/>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Legea nr. 207/2015 privind Codul de procedură fiscală</w:t>
      </w:r>
      <w:r w:rsidRPr="00D84F40">
        <w:rPr>
          <w:rFonts w:ascii="Segoe UI" w:eastAsia="Times New Roman" w:hAnsi="Segoe UI" w:cs="Segoe UI"/>
          <w:color w:val="0D0D0D"/>
          <w:kern w:val="0"/>
          <w:sz w:val="28"/>
          <w:szCs w:val="28"/>
          <w:lang w:eastAsia="ro-RO"/>
          <w14:ligatures w14:val="none"/>
        </w:rPr>
        <w:t>, cu modificările și completările ulterioare.</w:t>
      </w:r>
    </w:p>
    <w:p w14:paraId="56A6DB75"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Se vor studia în special prevederile referitoare la:</w:t>
      </w:r>
    </w:p>
    <w:p w14:paraId="5A3E00DA"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lastRenderedPageBreak/>
        <w:t>principiile de aplicare a legislației fiscale;</w:t>
      </w:r>
    </w:p>
    <w:p w14:paraId="17B393DF"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raportul juridic fiscal;</w:t>
      </w:r>
    </w:p>
    <w:p w14:paraId="5F3CA255"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contribuabil și organ fiscal;</w:t>
      </w:r>
    </w:p>
    <w:p w14:paraId="342C8C4B"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administrarea creanțelor fiscale;</w:t>
      </w:r>
    </w:p>
    <w:p w14:paraId="2C0EE4ED"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înregistrarea fiscală;</w:t>
      </w:r>
    </w:p>
    <w:p w14:paraId="52711D1B"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declararea și stabilirea creanțelor fiscale;</w:t>
      </w:r>
    </w:p>
    <w:p w14:paraId="587679D0"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evidența fiscală;</w:t>
      </w:r>
    </w:p>
    <w:p w14:paraId="542BF4B5"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actul administrativ fiscal;</w:t>
      </w:r>
    </w:p>
    <w:p w14:paraId="35579CEB"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comunicarea actelor administrative fiscale;</w:t>
      </w:r>
    </w:p>
    <w:p w14:paraId="7D2BC30D"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obligațiile fiscale;</w:t>
      </w:r>
    </w:p>
    <w:p w14:paraId="12E6C834"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plata și stingerea obligațiilor fiscale;</w:t>
      </w:r>
    </w:p>
    <w:p w14:paraId="3A9B3DBF"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creanțele fiscale accesorii;</w:t>
      </w:r>
    </w:p>
    <w:p w14:paraId="709C8D78"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certificatele de atestare fiscală;</w:t>
      </w:r>
    </w:p>
    <w:p w14:paraId="40EC2091"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prescripția dreptului de a stabili creanțe fiscale;</w:t>
      </w:r>
    </w:p>
    <w:p w14:paraId="3DAA2AC6"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prescripția dreptului de a cere executarea silită;</w:t>
      </w:r>
    </w:p>
    <w:p w14:paraId="4437CE70"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executarea silită;</w:t>
      </w:r>
    </w:p>
    <w:p w14:paraId="2BF776BB"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contestațiile formulate împotriva actelor administrative fiscale;</w:t>
      </w:r>
    </w:p>
    <w:p w14:paraId="4F92A7D1" w14:textId="77777777" w:rsidR="006F1129" w:rsidRPr="00D84F40" w:rsidRDefault="006F1129" w:rsidP="002522C5">
      <w:pPr>
        <w:numPr>
          <w:ilvl w:val="0"/>
          <w:numId w:val="19"/>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soluționarea cererilor contribuabililor.</w:t>
      </w:r>
    </w:p>
    <w:p w14:paraId="483CEC7E"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Codul de procedură fiscală definește administrarea creanțelor fiscale ca incluzând, între altele, înregistrarea fiscală, declararea, stabilirea, controlul și colectarea creanțelor fiscale, soluționarea contestațiilor și îndrumarea contribuabililor.</w:t>
      </w:r>
    </w:p>
    <w:p w14:paraId="6449895E" w14:textId="77777777" w:rsidR="006F1129" w:rsidRPr="00D84F40" w:rsidRDefault="006F1129" w:rsidP="002522C5">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Ordonanța nr. 1/2026 pentru modificarea și completarea Legii nr. 207/2015 privind Codul de procedură fiscală</w:t>
      </w:r>
      <w:r w:rsidRPr="00D84F40">
        <w:rPr>
          <w:rFonts w:ascii="Segoe UI" w:eastAsia="Times New Roman" w:hAnsi="Segoe UI" w:cs="Segoe UI"/>
          <w:color w:val="0D0D0D"/>
          <w:kern w:val="0"/>
          <w:sz w:val="28"/>
          <w:szCs w:val="28"/>
          <w:lang w:eastAsia="ro-RO"/>
          <w14:ligatures w14:val="none"/>
        </w:rPr>
        <w:t>, cu modificările și completările ulterioare.</w:t>
      </w:r>
    </w:p>
    <w:p w14:paraId="7427D50E" w14:textId="77777777" w:rsidR="006F1129" w:rsidRPr="00D84F40" w:rsidRDefault="006F1129" w:rsidP="002522C5">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Ordonanța nr. 6/2026 pentru completarea Legii nr. 207/2015 privind Codul de procedură fiscală, precum și unele măsuri fiscal-bugetare</w:t>
      </w:r>
      <w:r w:rsidRPr="00D84F40">
        <w:rPr>
          <w:rFonts w:ascii="Segoe UI" w:eastAsia="Times New Roman" w:hAnsi="Segoe UI" w:cs="Segoe UI"/>
          <w:color w:val="0D0D0D"/>
          <w:kern w:val="0"/>
          <w:sz w:val="28"/>
          <w:szCs w:val="28"/>
          <w:lang w:eastAsia="ro-RO"/>
          <w14:ligatures w14:val="none"/>
        </w:rPr>
        <w:t>, cu modificările și completările ulterioare.</w:t>
      </w:r>
    </w:p>
    <w:p w14:paraId="3725683B" w14:textId="77777777" w:rsidR="006F1129" w:rsidRPr="00D84F40" w:rsidRDefault="006F1129" w:rsidP="002522C5">
      <w:pPr>
        <w:numPr>
          <w:ilvl w:val="0"/>
          <w:numId w:val="20"/>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Legea nr. 136/2026 privind aprobarea Ordonanței Guvernului nr. 11/2021 pentru modificarea și completarea Legii nr. 207/2015 privind Codul de procedură fiscală și reglementarea unor măsuri fiscale</w:t>
      </w:r>
      <w:r w:rsidRPr="00D84F40">
        <w:rPr>
          <w:rFonts w:ascii="Segoe UI" w:eastAsia="Times New Roman" w:hAnsi="Segoe UI" w:cs="Segoe UI"/>
          <w:color w:val="0D0D0D"/>
          <w:kern w:val="0"/>
          <w:sz w:val="28"/>
          <w:szCs w:val="28"/>
          <w:lang w:eastAsia="ro-RO"/>
          <w14:ligatures w14:val="none"/>
        </w:rPr>
        <w:t>, cu modificările și completările ulterioare.</w:t>
      </w:r>
    </w:p>
    <w:p w14:paraId="311C79E0" w14:textId="2C7BBB6C" w:rsidR="006F1129" w:rsidRPr="00D84F40" w:rsidRDefault="006F1129" w:rsidP="002522C5">
      <w:pPr>
        <w:spacing w:before="720" w:after="720" w:line="390" w:lineRule="atLeast"/>
        <w:jc w:val="both"/>
        <w:rPr>
          <w:rFonts w:ascii="Segoe UI" w:eastAsia="Times New Roman" w:hAnsi="Segoe UI" w:cs="Segoe UI"/>
          <w:color w:val="0D0D0D"/>
          <w:kern w:val="0"/>
          <w:sz w:val="28"/>
          <w:szCs w:val="28"/>
          <w:lang w:eastAsia="ro-RO"/>
          <w14:ligatures w14:val="none"/>
        </w:rPr>
      </w:pPr>
    </w:p>
    <w:p w14:paraId="2C7C4312"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D. Finanțe publice locale</w:t>
      </w:r>
    </w:p>
    <w:p w14:paraId="3625C1F6" w14:textId="77777777" w:rsidR="006F1129" w:rsidRPr="00D84F40" w:rsidRDefault="006F1129" w:rsidP="002522C5">
      <w:pPr>
        <w:numPr>
          <w:ilvl w:val="0"/>
          <w:numId w:val="21"/>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Legea nr. 273/2006 privind finanțele publice locale</w:t>
      </w:r>
      <w:r w:rsidRPr="00D84F40">
        <w:rPr>
          <w:rFonts w:ascii="Segoe UI" w:eastAsia="Times New Roman" w:hAnsi="Segoe UI" w:cs="Segoe UI"/>
          <w:color w:val="0D0D0D"/>
          <w:kern w:val="0"/>
          <w:sz w:val="28"/>
          <w:szCs w:val="28"/>
          <w:lang w:eastAsia="ro-RO"/>
          <w14:ligatures w14:val="none"/>
        </w:rPr>
        <w:t>, cu modificările și completările ulterioare.</w:t>
      </w:r>
    </w:p>
    <w:p w14:paraId="618ECB96"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Se vor studia prevederile referitoare la:</w:t>
      </w:r>
    </w:p>
    <w:p w14:paraId="3E2535CC" w14:textId="77777777" w:rsidR="006F1129" w:rsidRPr="00D84F40" w:rsidRDefault="006F1129" w:rsidP="002522C5">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veniturile bugetelor locale;</w:t>
      </w:r>
    </w:p>
    <w:p w14:paraId="348DBA10" w14:textId="77777777" w:rsidR="006F1129" w:rsidRPr="00D84F40" w:rsidRDefault="006F1129" w:rsidP="002522C5">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veniturile fiscale;</w:t>
      </w:r>
    </w:p>
    <w:p w14:paraId="3C27C151" w14:textId="77777777" w:rsidR="006F1129" w:rsidRPr="00D84F40" w:rsidRDefault="006F1129" w:rsidP="002522C5">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fundamentarea veniturilor bugetului local;</w:t>
      </w:r>
    </w:p>
    <w:p w14:paraId="3D8347D5" w14:textId="3B06F570" w:rsidR="006F1129" w:rsidRPr="00D84F40" w:rsidRDefault="006F1129" w:rsidP="002522C5">
      <w:pPr>
        <w:numPr>
          <w:ilvl w:val="0"/>
          <w:numId w:val="22"/>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administrarea și utilizarea veniturilor bugetului local.</w:t>
      </w:r>
    </w:p>
    <w:p w14:paraId="70677FA8"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E. Legislație privind protecția datelor și conduita profesională</w:t>
      </w:r>
    </w:p>
    <w:p w14:paraId="4D994299" w14:textId="77777777" w:rsidR="006F1129" w:rsidRPr="00D84F40" w:rsidRDefault="006F1129" w:rsidP="002522C5">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Regulamentul (UE) 2016/679 al Parlamentului European și al Consiliului – GDPR</w:t>
      </w:r>
      <w:r w:rsidRPr="00D84F40">
        <w:rPr>
          <w:rFonts w:ascii="Segoe UI" w:eastAsia="Times New Roman" w:hAnsi="Segoe UI" w:cs="Segoe UI"/>
          <w:color w:val="0D0D0D"/>
          <w:kern w:val="0"/>
          <w:sz w:val="28"/>
          <w:szCs w:val="28"/>
          <w:lang w:eastAsia="ro-RO"/>
          <w14:ligatures w14:val="none"/>
        </w:rPr>
        <w:t>, privind protecția persoanelor fizice în ceea ce privește prelucrarea datelor cu caracter personal.</w:t>
      </w:r>
    </w:p>
    <w:p w14:paraId="0B9CB716" w14:textId="77777777" w:rsidR="006F1129" w:rsidRPr="00D84F40" w:rsidRDefault="006F1129" w:rsidP="002522C5">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Legea nr. 190/2018 privind măsuri de punere în aplicare a Regulamentului (UE) 2016/679</w:t>
      </w:r>
      <w:r w:rsidRPr="00D84F40">
        <w:rPr>
          <w:rFonts w:ascii="Segoe UI" w:eastAsia="Times New Roman" w:hAnsi="Segoe UI" w:cs="Segoe UI"/>
          <w:color w:val="0D0D0D"/>
          <w:kern w:val="0"/>
          <w:sz w:val="28"/>
          <w:szCs w:val="28"/>
          <w:lang w:eastAsia="ro-RO"/>
          <w14:ligatures w14:val="none"/>
        </w:rPr>
        <w:t>, cu modificările și completările ulterioare.</w:t>
      </w:r>
    </w:p>
    <w:p w14:paraId="285411C3" w14:textId="79E562AB" w:rsidR="006F1129" w:rsidRPr="00D84F40" w:rsidRDefault="006F1129" w:rsidP="002522C5">
      <w:pPr>
        <w:numPr>
          <w:ilvl w:val="0"/>
          <w:numId w:val="23"/>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Prevederile </w:t>
      </w:r>
      <w:r w:rsidRPr="00D84F40">
        <w:rPr>
          <w:rFonts w:ascii="Segoe UI" w:eastAsia="Times New Roman" w:hAnsi="Segoe UI" w:cs="Segoe UI"/>
          <w:b/>
          <w:bCs/>
          <w:color w:val="0D0D0D"/>
          <w:kern w:val="0"/>
          <w:sz w:val="28"/>
          <w:szCs w:val="28"/>
          <w:lang w:eastAsia="ro-RO"/>
          <w14:ligatures w14:val="none"/>
        </w:rPr>
        <w:t>OUG nr. 57/2019 – Codul administrativ</w:t>
      </w:r>
      <w:r w:rsidRPr="00D84F40">
        <w:rPr>
          <w:rFonts w:ascii="Segoe UI" w:eastAsia="Times New Roman" w:hAnsi="Segoe UI" w:cs="Segoe UI"/>
          <w:color w:val="0D0D0D"/>
          <w:kern w:val="0"/>
          <w:sz w:val="28"/>
          <w:szCs w:val="28"/>
          <w:lang w:eastAsia="ro-RO"/>
          <w14:ligatures w14:val="none"/>
        </w:rPr>
        <w:t>, referitoare la conduita funcționarilor publici, integritate, conflict de interese, incompatibilități și respectarea obligației de confidențialitate.</w:t>
      </w:r>
    </w:p>
    <w:p w14:paraId="3C3A26BA"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F. Legislație locală</w:t>
      </w:r>
    </w:p>
    <w:p w14:paraId="1DEC92F3" w14:textId="77777777" w:rsidR="006F1129" w:rsidRPr="00D84F40" w:rsidRDefault="006F1129" w:rsidP="002522C5">
      <w:pPr>
        <w:numPr>
          <w:ilvl w:val="0"/>
          <w:numId w:val="24"/>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Hotărârea Consiliului Local al comunei Bucov privind stabilirea impozitelor și taxelor locale pentru anul 2026</w:t>
      </w:r>
      <w:r w:rsidRPr="00D84F40">
        <w:rPr>
          <w:rFonts w:ascii="Segoe UI" w:eastAsia="Times New Roman" w:hAnsi="Segoe UI" w:cs="Segoe UI"/>
          <w:color w:val="0D0D0D"/>
          <w:kern w:val="0"/>
          <w:sz w:val="28"/>
          <w:szCs w:val="28"/>
          <w:lang w:eastAsia="ro-RO"/>
          <w14:ligatures w14:val="none"/>
        </w:rPr>
        <w:t>, în forma în vigoare la data verificării competențelor.</w:t>
      </w:r>
    </w:p>
    <w:p w14:paraId="17CE44E7" w14:textId="442EEE76" w:rsidR="006F1129" w:rsidRPr="00D84F40" w:rsidRDefault="006F1129" w:rsidP="002522C5">
      <w:pPr>
        <w:spacing w:before="100" w:beforeAutospacing="1" w:after="10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 xml:space="preserve">HCL nr. </w:t>
      </w:r>
      <w:r w:rsidR="00D84F40">
        <w:rPr>
          <w:rFonts w:ascii="Segoe UI" w:eastAsia="Times New Roman" w:hAnsi="Segoe UI" w:cs="Segoe UI"/>
          <w:b/>
          <w:bCs/>
          <w:color w:val="0D0D0D"/>
          <w:kern w:val="0"/>
          <w:sz w:val="28"/>
          <w:szCs w:val="28"/>
          <w:lang w:eastAsia="ro-RO"/>
          <w14:ligatures w14:val="none"/>
        </w:rPr>
        <w:t>108</w:t>
      </w:r>
      <w:r w:rsidRPr="00D84F40">
        <w:rPr>
          <w:rFonts w:ascii="Segoe UI" w:eastAsia="Times New Roman" w:hAnsi="Segoe UI" w:cs="Segoe UI"/>
          <w:b/>
          <w:bCs/>
          <w:color w:val="0D0D0D"/>
          <w:kern w:val="0"/>
          <w:sz w:val="28"/>
          <w:szCs w:val="28"/>
          <w:lang w:eastAsia="ro-RO"/>
          <w14:ligatures w14:val="none"/>
        </w:rPr>
        <w:t>/</w:t>
      </w:r>
      <w:r w:rsidR="00D84F40">
        <w:rPr>
          <w:rFonts w:ascii="Segoe UI" w:eastAsia="Times New Roman" w:hAnsi="Segoe UI" w:cs="Segoe UI"/>
          <w:b/>
          <w:bCs/>
          <w:color w:val="0D0D0D"/>
          <w:kern w:val="0"/>
          <w:sz w:val="28"/>
          <w:szCs w:val="28"/>
          <w:lang w:eastAsia="ro-RO"/>
          <w14:ligatures w14:val="none"/>
        </w:rPr>
        <w:t xml:space="preserve">19 decembrie </w:t>
      </w:r>
      <w:r w:rsidRPr="00D84F40">
        <w:rPr>
          <w:rFonts w:ascii="Segoe UI" w:eastAsia="Times New Roman" w:hAnsi="Segoe UI" w:cs="Segoe UI"/>
          <w:b/>
          <w:bCs/>
          <w:color w:val="0D0D0D"/>
          <w:kern w:val="0"/>
          <w:sz w:val="28"/>
          <w:szCs w:val="28"/>
          <w:lang w:eastAsia="ro-RO"/>
          <w14:ligatures w14:val="none"/>
        </w:rPr>
        <w:t>2025</w:t>
      </w:r>
    </w:p>
    <w:p w14:paraId="5F36167A" w14:textId="77777777" w:rsidR="006F1129" w:rsidRPr="00D84F40" w:rsidRDefault="006F1129" w:rsidP="002522C5">
      <w:pPr>
        <w:numPr>
          <w:ilvl w:val="0"/>
          <w:numId w:val="25"/>
        </w:numPr>
        <w:spacing w:after="0"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Alte hotărâri ale Consiliului Local Bucov care au legătură directă cu activitatea de impozite și taxe locale, aflate în vigoare la data verificării competențelor.</w:t>
      </w:r>
    </w:p>
    <w:p w14:paraId="390927E1" w14:textId="77777777" w:rsidR="006F1129" w:rsidRPr="00D84F40" w:rsidRDefault="0000000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r>
        <w:rPr>
          <w:rFonts w:ascii="Segoe UI" w:eastAsia="Times New Roman" w:hAnsi="Segoe UI" w:cs="Segoe UI"/>
          <w:color w:val="0D0D0D"/>
          <w:kern w:val="0"/>
          <w:sz w:val="28"/>
          <w:szCs w:val="28"/>
          <w:lang w:eastAsia="ro-RO"/>
          <w14:ligatures w14:val="none"/>
        </w:rPr>
        <w:pict w14:anchorId="34C40089">
          <v:rect id="_x0000_i1026" style="width:0;height:0" o:hralign="center" o:hrstd="t" o:hr="t" fillcolor="#a0a0a0" stroked="f"/>
        </w:pict>
      </w:r>
    </w:p>
    <w:p w14:paraId="2F4BA93F"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lastRenderedPageBreak/>
        <w:t>IV. PRECIZĂRI PRIVIND ACTUALIZAREA BIBLIOGRAFIEI</w:t>
      </w:r>
    </w:p>
    <w:p w14:paraId="04A8ACCF"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Candidații vor avea în vedere </w:t>
      </w:r>
      <w:r w:rsidRPr="00D84F40">
        <w:rPr>
          <w:rFonts w:ascii="Segoe UI" w:eastAsia="Times New Roman" w:hAnsi="Segoe UI" w:cs="Segoe UI"/>
          <w:b/>
          <w:bCs/>
          <w:color w:val="0D0D0D"/>
          <w:kern w:val="0"/>
          <w:sz w:val="28"/>
          <w:szCs w:val="28"/>
          <w:lang w:eastAsia="ro-RO"/>
          <w14:ligatures w14:val="none"/>
        </w:rPr>
        <w:t>actele normative în forma în vigoare la data publicării anunțului și, după caz, modificările legislative intrate în vigoare până la data verificării competențelor specifice</w:t>
      </w:r>
      <w:r w:rsidRPr="00D84F40">
        <w:rPr>
          <w:rFonts w:ascii="Segoe UI" w:eastAsia="Times New Roman" w:hAnsi="Segoe UI" w:cs="Segoe UI"/>
          <w:color w:val="0D0D0D"/>
          <w:kern w:val="0"/>
          <w:sz w:val="28"/>
          <w:szCs w:val="28"/>
          <w:lang w:eastAsia="ro-RO"/>
          <w14:ligatures w14:val="none"/>
        </w:rPr>
        <w:t>.</w:t>
      </w:r>
    </w:p>
    <w:p w14:paraId="790EB62D" w14:textId="71E83E5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 cazul în care, ulterior publicării anunțului, intervin modificări legislative care influențează în mod direct tematica și competențele specifice ale funcției, acestea vor fi avute în vedere în forma în vigoare la data verificării, în condițiile legii.</w:t>
      </w:r>
    </w:p>
    <w:p w14:paraId="446FC253"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t>V. MODALITATEA DE VERIFICARE A COMPETENȚELOR SPECIFICE</w:t>
      </w:r>
    </w:p>
    <w:p w14:paraId="0E7ECC3D"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Verificarea competențelor specifice se realizează prin </w:t>
      </w:r>
      <w:r w:rsidRPr="00D84F40">
        <w:rPr>
          <w:rFonts w:ascii="Segoe UI" w:eastAsia="Times New Roman" w:hAnsi="Segoe UI" w:cs="Segoe UI"/>
          <w:b/>
          <w:bCs/>
          <w:color w:val="0D0D0D"/>
          <w:kern w:val="0"/>
          <w:sz w:val="28"/>
          <w:szCs w:val="28"/>
          <w:lang w:eastAsia="ro-RO"/>
          <w14:ligatures w14:val="none"/>
        </w:rPr>
        <w:t>interviu</w:t>
      </w:r>
      <w:r w:rsidRPr="00D84F40">
        <w:rPr>
          <w:rFonts w:ascii="Segoe UI" w:eastAsia="Times New Roman" w:hAnsi="Segoe UI" w:cs="Segoe UI"/>
          <w:color w:val="0D0D0D"/>
          <w:kern w:val="0"/>
          <w:sz w:val="28"/>
          <w:szCs w:val="28"/>
          <w:lang w:eastAsia="ro-RO"/>
          <w14:ligatures w14:val="none"/>
        </w:rPr>
        <w:t>, potrivit procedurii aprobate la nivelul Primăriei comunei Bucov.</w:t>
      </w:r>
    </w:p>
    <w:p w14:paraId="316DEAB8"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În cadrul interviului se pot utiliza:</w:t>
      </w:r>
    </w:p>
    <w:p w14:paraId="60D27546"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a) întrebări teoretice din tematica stabilită;</w:t>
      </w:r>
    </w:p>
    <w:p w14:paraId="04E9F5DF"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b) întrebări de aplicare a prevederilor legale;</w:t>
      </w:r>
    </w:p>
    <w:p w14:paraId="1E8A0DA8"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c) situații practice/spețe privind stabilirea și administrarea impozitelor și taxelor locale;</w:t>
      </w:r>
    </w:p>
    <w:p w14:paraId="313AAEDD"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d) întrebări privind analiza documentelor fiscale și justificative;</w:t>
      </w:r>
    </w:p>
    <w:p w14:paraId="33531D0B"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 întrebări privind soluționarea unor situații concrete întâlnite în activitatea de taxe și impozite;</w:t>
      </w:r>
    </w:p>
    <w:p w14:paraId="168DF0C9"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f) întrebări privind relația cu contribuabilul și comunicarea profesională.</w:t>
      </w:r>
    </w:p>
    <w:p w14:paraId="5E5B14ED"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Evaluarea se va realiza pe baza unei </w:t>
      </w:r>
      <w:r w:rsidRPr="00D84F40">
        <w:rPr>
          <w:rFonts w:ascii="Segoe UI" w:eastAsia="Times New Roman" w:hAnsi="Segoe UI" w:cs="Segoe UI"/>
          <w:b/>
          <w:bCs/>
          <w:color w:val="0D0D0D"/>
          <w:kern w:val="0"/>
          <w:sz w:val="28"/>
          <w:szCs w:val="28"/>
          <w:lang w:eastAsia="ro-RO"/>
          <w14:ligatures w14:val="none"/>
        </w:rPr>
        <w:t>grile de evaluare</w:t>
      </w:r>
      <w:r w:rsidRPr="00D84F40">
        <w:rPr>
          <w:rFonts w:ascii="Segoe UI" w:eastAsia="Times New Roman" w:hAnsi="Segoe UI" w:cs="Segoe UI"/>
          <w:color w:val="0D0D0D"/>
          <w:kern w:val="0"/>
          <w:sz w:val="28"/>
          <w:szCs w:val="28"/>
          <w:lang w:eastAsia="ro-RO"/>
          <w14:ligatures w14:val="none"/>
        </w:rPr>
        <w:t>, cu punctaj prestabilit, astfel încât verificarea competențelor să fie obiectivă, transparentă și nediscriminatorie.</w:t>
      </w:r>
    </w:p>
    <w:p w14:paraId="673EB3FE" w14:textId="77777777" w:rsidR="006F1129" w:rsidRPr="00D84F40" w:rsidRDefault="00000000" w:rsidP="002522C5">
      <w:pPr>
        <w:spacing w:before="720" w:after="720" w:line="390" w:lineRule="atLeast"/>
        <w:jc w:val="both"/>
        <w:rPr>
          <w:rFonts w:ascii="Segoe UI" w:eastAsia="Times New Roman" w:hAnsi="Segoe UI" w:cs="Segoe UI"/>
          <w:color w:val="0D0D0D"/>
          <w:kern w:val="0"/>
          <w:sz w:val="28"/>
          <w:szCs w:val="28"/>
          <w:lang w:eastAsia="ro-RO"/>
          <w14:ligatures w14:val="none"/>
        </w:rPr>
      </w:pPr>
      <w:r>
        <w:rPr>
          <w:rFonts w:ascii="Segoe UI" w:eastAsia="Times New Roman" w:hAnsi="Segoe UI" w:cs="Segoe UI"/>
          <w:color w:val="0D0D0D"/>
          <w:kern w:val="0"/>
          <w:sz w:val="28"/>
          <w:szCs w:val="28"/>
          <w:lang w:eastAsia="ro-RO"/>
          <w14:ligatures w14:val="none"/>
        </w:rPr>
        <w:pict w14:anchorId="09D10EE7">
          <v:rect id="_x0000_i1028" style="width:0;height:0" o:hralign="center" o:hrstd="t" o:hr="t" fillcolor="#a0a0a0" stroked="f"/>
        </w:pict>
      </w:r>
    </w:p>
    <w:p w14:paraId="6B8C06B1" w14:textId="77777777" w:rsidR="006F1129" w:rsidRPr="00D84F40" w:rsidRDefault="006F1129" w:rsidP="002522C5">
      <w:pPr>
        <w:spacing w:after="0" w:line="240" w:lineRule="auto"/>
        <w:jc w:val="both"/>
        <w:outlineLvl w:val="0"/>
        <w:rPr>
          <w:rFonts w:ascii="Segoe UI" w:eastAsia="Times New Roman" w:hAnsi="Segoe UI" w:cs="Segoe UI"/>
          <w:b/>
          <w:bCs/>
          <w:color w:val="0D0D0D"/>
          <w:kern w:val="36"/>
          <w:sz w:val="28"/>
          <w:szCs w:val="28"/>
          <w:lang w:eastAsia="ro-RO"/>
          <w14:ligatures w14:val="none"/>
        </w:rPr>
      </w:pPr>
      <w:r w:rsidRPr="00D84F40">
        <w:rPr>
          <w:rFonts w:ascii="Segoe UI" w:eastAsia="Times New Roman" w:hAnsi="Segoe UI" w:cs="Segoe UI"/>
          <w:b/>
          <w:bCs/>
          <w:color w:val="0D0D0D"/>
          <w:kern w:val="36"/>
          <w:sz w:val="28"/>
          <w:szCs w:val="28"/>
          <w:lang w:eastAsia="ro-RO"/>
          <w14:ligatures w14:val="none"/>
        </w:rPr>
        <w:lastRenderedPageBreak/>
        <w:t>VI. CORESPONDENȚA DINTRE TEMATICĂ ȘI COMPETENȚELE SPECIFICE</w:t>
      </w:r>
    </w:p>
    <w:tbl>
      <w:tblPr>
        <w:tblW w:w="9120" w:type="dxa"/>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45"/>
        <w:gridCol w:w="3356"/>
        <w:gridCol w:w="4919"/>
      </w:tblGrid>
      <w:tr w:rsidR="006F1129" w:rsidRPr="00D84F40" w14:paraId="7738D04B"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vAlign w:val="center"/>
            <w:hideMark/>
          </w:tcPr>
          <w:p w14:paraId="75E991F5" w14:textId="77777777" w:rsidR="006F1129" w:rsidRPr="00D84F40" w:rsidRDefault="006F1129" w:rsidP="002522C5">
            <w:pPr>
              <w:spacing w:after="0" w:line="240" w:lineRule="atLeast"/>
              <w:jc w:val="both"/>
              <w:rPr>
                <w:rFonts w:ascii="Times New Roman" w:eastAsia="Times New Roman" w:hAnsi="Times New Roman" w:cs="Times New Roman"/>
                <w:b/>
                <w:bCs/>
                <w:kern w:val="0"/>
                <w:sz w:val="28"/>
                <w:szCs w:val="28"/>
                <w:lang w:eastAsia="ro-RO"/>
                <w14:ligatures w14:val="none"/>
              </w:rPr>
            </w:pPr>
            <w:r w:rsidRPr="00D84F40">
              <w:rPr>
                <w:rFonts w:ascii="Times New Roman" w:eastAsia="Times New Roman" w:hAnsi="Times New Roman" w:cs="Times New Roman"/>
                <w:b/>
                <w:bCs/>
                <w:kern w:val="0"/>
                <w:sz w:val="28"/>
                <w:szCs w:val="28"/>
                <w:lang w:eastAsia="ro-RO"/>
                <w14:ligatures w14:val="none"/>
              </w:rPr>
              <w:t>Nr. crt.</w:t>
            </w:r>
          </w:p>
        </w:tc>
        <w:tc>
          <w:tcPr>
            <w:tcW w:w="0" w:type="auto"/>
            <w:tcBorders>
              <w:top w:val="single" w:sz="2" w:space="0" w:color="auto"/>
              <w:left w:val="single" w:sz="2" w:space="0" w:color="auto"/>
              <w:bottom w:val="single" w:sz="6" w:space="0" w:color="auto"/>
              <w:right w:val="single" w:sz="2" w:space="0" w:color="auto"/>
            </w:tcBorders>
            <w:vAlign w:val="center"/>
            <w:hideMark/>
          </w:tcPr>
          <w:p w14:paraId="1C91664F" w14:textId="77777777" w:rsidR="006F1129" w:rsidRPr="00D84F40" w:rsidRDefault="006F1129" w:rsidP="002522C5">
            <w:pPr>
              <w:spacing w:after="0" w:line="240" w:lineRule="atLeast"/>
              <w:jc w:val="both"/>
              <w:rPr>
                <w:rFonts w:ascii="Times New Roman" w:eastAsia="Times New Roman" w:hAnsi="Times New Roman" w:cs="Times New Roman"/>
                <w:b/>
                <w:bCs/>
                <w:kern w:val="0"/>
                <w:sz w:val="28"/>
                <w:szCs w:val="28"/>
                <w:lang w:eastAsia="ro-RO"/>
                <w14:ligatures w14:val="none"/>
              </w:rPr>
            </w:pPr>
            <w:r w:rsidRPr="00D84F40">
              <w:rPr>
                <w:rFonts w:ascii="Times New Roman" w:eastAsia="Times New Roman" w:hAnsi="Times New Roman" w:cs="Times New Roman"/>
                <w:b/>
                <w:bCs/>
                <w:kern w:val="0"/>
                <w:sz w:val="28"/>
                <w:szCs w:val="28"/>
                <w:lang w:eastAsia="ro-RO"/>
                <w14:ligatures w14:val="none"/>
              </w:rPr>
              <w:t>Competență verificată</w:t>
            </w:r>
          </w:p>
        </w:tc>
        <w:tc>
          <w:tcPr>
            <w:tcW w:w="0" w:type="auto"/>
            <w:tcBorders>
              <w:top w:val="single" w:sz="2" w:space="0" w:color="auto"/>
              <w:left w:val="single" w:sz="2" w:space="0" w:color="auto"/>
              <w:bottom w:val="single" w:sz="6" w:space="0" w:color="auto"/>
              <w:right w:val="single" w:sz="2" w:space="0" w:color="auto"/>
            </w:tcBorders>
            <w:vAlign w:val="center"/>
            <w:hideMark/>
          </w:tcPr>
          <w:p w14:paraId="110E9362" w14:textId="77777777" w:rsidR="006F1129" w:rsidRPr="00D84F40" w:rsidRDefault="006F1129" w:rsidP="002522C5">
            <w:pPr>
              <w:spacing w:after="0" w:line="240" w:lineRule="atLeast"/>
              <w:jc w:val="both"/>
              <w:rPr>
                <w:rFonts w:ascii="Times New Roman" w:eastAsia="Times New Roman" w:hAnsi="Times New Roman" w:cs="Times New Roman"/>
                <w:b/>
                <w:bCs/>
                <w:kern w:val="0"/>
                <w:sz w:val="28"/>
                <w:szCs w:val="28"/>
                <w:lang w:eastAsia="ro-RO"/>
                <w14:ligatures w14:val="none"/>
              </w:rPr>
            </w:pPr>
            <w:r w:rsidRPr="00D84F40">
              <w:rPr>
                <w:rFonts w:ascii="Times New Roman" w:eastAsia="Times New Roman" w:hAnsi="Times New Roman" w:cs="Times New Roman"/>
                <w:b/>
                <w:bCs/>
                <w:kern w:val="0"/>
                <w:sz w:val="28"/>
                <w:szCs w:val="28"/>
                <w:lang w:eastAsia="ro-RO"/>
                <w14:ligatures w14:val="none"/>
              </w:rPr>
              <w:t>Tematica aferentă</w:t>
            </w:r>
          </w:p>
        </w:tc>
      </w:tr>
      <w:tr w:rsidR="006F1129" w:rsidRPr="00D84F40" w14:paraId="0FEB928C"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99BC834"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1</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85C4F94"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Cunoașterea legislației fiscale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865AEB2"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Impozite și taxe locale</w:t>
            </w:r>
          </w:p>
        </w:tc>
      </w:tr>
      <w:tr w:rsidR="006F1129" w:rsidRPr="00D84F40" w14:paraId="6169FC60"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B61BAF5"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2</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F4E2863"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Stabilirea obligațiilor fiscale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4704093"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Clădiri, terenuri, mijloace de transport</w:t>
            </w:r>
          </w:p>
        </w:tc>
      </w:tr>
      <w:tr w:rsidR="006F1129" w:rsidRPr="00D84F40" w14:paraId="34FB7AC5"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A03D8D3"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3</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0A1EA59"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Administrarea evidenței fiscale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EA82E0D"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Rol fiscal și evidență fiscală</w:t>
            </w:r>
          </w:p>
        </w:tc>
      </w:tr>
      <w:tr w:rsidR="006F1129" w:rsidRPr="00D84F40" w14:paraId="7BDA57E2"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EA1AD70"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4</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B875B50"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Analiza documentelor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2C6B353"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Acte de proprietate, cadastru, declarații</w:t>
            </w:r>
          </w:p>
        </w:tc>
      </w:tr>
      <w:tr w:rsidR="006F1129" w:rsidRPr="00D84F40" w14:paraId="4140F0CC"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26A660D"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5</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6D9B865"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Soluționarea situațiilor complexe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983D2F6"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Aplicarea legislației la situații concrete</w:t>
            </w:r>
          </w:p>
        </w:tc>
      </w:tr>
      <w:tr w:rsidR="006F1129" w:rsidRPr="00D84F40" w14:paraId="1B701FE7"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3629C3F"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6</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9110A6F"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Administrarea creanțelor fiscale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DCA0D62"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Codul de procedură fiscală</w:t>
            </w:r>
          </w:p>
        </w:tc>
      </w:tr>
      <w:tr w:rsidR="006F1129" w:rsidRPr="00D84F40" w14:paraId="60B22EEB"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7849658"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7</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48874FF"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Relația cu contribuabilul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1FD6255"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Drepturi, obligații și comunicare</w:t>
            </w:r>
          </w:p>
        </w:tc>
      </w:tr>
      <w:tr w:rsidR="006F1129" w:rsidRPr="00D84F40" w14:paraId="5753EC0F"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EBED79F"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8</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A62B7F7"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Întocmirea documentelor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8386A53"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Act administrativ fiscal și documente fiscale</w:t>
            </w:r>
          </w:p>
        </w:tc>
      </w:tr>
      <w:tr w:rsidR="006F1129" w:rsidRPr="00D84F40" w14:paraId="06791D00" w14:textId="77777777" w:rsidTr="002A4AE6">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993E998"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9</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A754682"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Competențe digitale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01EBE59"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Aplicații informatice și evidență fiscală</w:t>
            </w:r>
          </w:p>
        </w:tc>
      </w:tr>
      <w:tr w:rsidR="006F1129" w:rsidRPr="00D84F40" w14:paraId="767D7094" w14:textId="77777777" w:rsidTr="002A4AE6">
        <w:trPr>
          <w:tblCellSpacing w:w="15" w:type="dxa"/>
        </w:trPr>
        <w:tc>
          <w:tcPr>
            <w:tcW w:w="0" w:type="auto"/>
            <w:tcMar>
              <w:top w:w="137" w:type="dxa"/>
              <w:left w:w="0" w:type="dxa"/>
              <w:bottom w:w="360" w:type="dxa"/>
              <w:right w:w="0" w:type="dxa"/>
            </w:tcMar>
            <w:vAlign w:val="bottom"/>
            <w:hideMark/>
          </w:tcPr>
          <w:p w14:paraId="6F5A331B"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10</w:t>
            </w:r>
          </w:p>
        </w:tc>
        <w:tc>
          <w:tcPr>
            <w:tcW w:w="0" w:type="auto"/>
            <w:tcMar>
              <w:top w:w="137" w:type="dxa"/>
              <w:left w:w="0" w:type="dxa"/>
              <w:bottom w:w="360" w:type="dxa"/>
              <w:right w:w="0" w:type="dxa"/>
            </w:tcMar>
            <w:vAlign w:val="bottom"/>
            <w:hideMark/>
          </w:tcPr>
          <w:p w14:paraId="72679628"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Legalitate și integritate</w:t>
            </w:r>
          </w:p>
        </w:tc>
        <w:tc>
          <w:tcPr>
            <w:tcW w:w="0" w:type="auto"/>
            <w:tcMar>
              <w:top w:w="137" w:type="dxa"/>
              <w:left w:w="0" w:type="dxa"/>
              <w:bottom w:w="360" w:type="dxa"/>
              <w:right w:w="0" w:type="dxa"/>
            </w:tcMar>
            <w:vAlign w:val="bottom"/>
            <w:hideMark/>
          </w:tcPr>
          <w:p w14:paraId="0AF86669" w14:textId="77777777" w:rsidR="006F1129" w:rsidRPr="00D84F40" w:rsidRDefault="006F1129" w:rsidP="002522C5">
            <w:pPr>
              <w:spacing w:after="0" w:line="240" w:lineRule="auto"/>
              <w:jc w:val="both"/>
              <w:rPr>
                <w:rFonts w:ascii="Times New Roman" w:eastAsia="Times New Roman" w:hAnsi="Times New Roman" w:cs="Times New Roman"/>
                <w:kern w:val="0"/>
                <w:sz w:val="28"/>
                <w:szCs w:val="28"/>
                <w:lang w:eastAsia="ro-RO"/>
                <w14:ligatures w14:val="none"/>
              </w:rPr>
            </w:pPr>
            <w:r w:rsidRPr="00D84F40">
              <w:rPr>
                <w:rFonts w:ascii="Times New Roman" w:eastAsia="Times New Roman" w:hAnsi="Times New Roman" w:cs="Times New Roman"/>
                <w:kern w:val="0"/>
                <w:sz w:val="28"/>
                <w:szCs w:val="28"/>
                <w:lang w:eastAsia="ro-RO"/>
                <w14:ligatures w14:val="none"/>
              </w:rPr>
              <w:t>Cod administrativ, GDPR și conduită profesională</w:t>
            </w:r>
          </w:p>
        </w:tc>
      </w:tr>
    </w:tbl>
    <w:p w14:paraId="64DF98BD" w14:textId="77777777" w:rsidR="006F1129" w:rsidRPr="00D84F40" w:rsidRDefault="006F1129" w:rsidP="002522C5">
      <w:pPr>
        <w:spacing w:before="100" w:beforeAutospacing="1" w:after="10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b/>
          <w:bCs/>
          <w:color w:val="0D0D0D"/>
          <w:kern w:val="0"/>
          <w:sz w:val="28"/>
          <w:szCs w:val="28"/>
          <w:lang w:eastAsia="ro-RO"/>
          <w14:ligatures w14:val="none"/>
        </w:rPr>
        <w:t>PRIMARUL COMUNEI BUCOV</w:t>
      </w:r>
      <w:r w:rsidRPr="00D84F40">
        <w:rPr>
          <w:rFonts w:ascii="Segoe UI" w:eastAsia="Times New Roman" w:hAnsi="Segoe UI" w:cs="Segoe UI"/>
          <w:color w:val="0D0D0D"/>
          <w:kern w:val="0"/>
          <w:sz w:val="28"/>
          <w:szCs w:val="28"/>
          <w:lang w:eastAsia="ro-RO"/>
          <w14:ligatures w14:val="none"/>
        </w:rPr>
        <w:br/>
      </w:r>
      <w:r w:rsidRPr="00D84F40">
        <w:rPr>
          <w:rFonts w:ascii="Segoe UI" w:eastAsia="Times New Roman" w:hAnsi="Segoe UI" w:cs="Segoe UI"/>
          <w:b/>
          <w:bCs/>
          <w:color w:val="0D0D0D"/>
          <w:kern w:val="0"/>
          <w:sz w:val="28"/>
          <w:szCs w:val="28"/>
          <w:lang w:eastAsia="ro-RO"/>
          <w14:ligatures w14:val="none"/>
        </w:rPr>
        <w:t>SAVU ION</w:t>
      </w:r>
    </w:p>
    <w:p w14:paraId="70F3646C" w14:textId="77777777" w:rsidR="006F1129" w:rsidRPr="00D84F40" w:rsidRDefault="006F1129" w:rsidP="002522C5">
      <w:pPr>
        <w:spacing w:beforeAutospacing="1" w:after="0" w:afterAutospacing="1" w:line="390" w:lineRule="atLeast"/>
        <w:jc w:val="both"/>
        <w:rPr>
          <w:rFonts w:ascii="Segoe UI" w:eastAsia="Times New Roman" w:hAnsi="Segoe UI" w:cs="Segoe UI"/>
          <w:color w:val="0D0D0D"/>
          <w:kern w:val="0"/>
          <w:sz w:val="28"/>
          <w:szCs w:val="28"/>
          <w:lang w:eastAsia="ro-RO"/>
          <w14:ligatures w14:val="none"/>
        </w:rPr>
      </w:pPr>
      <w:r w:rsidRPr="00D84F40">
        <w:rPr>
          <w:rFonts w:ascii="Segoe UI" w:eastAsia="Times New Roman" w:hAnsi="Segoe UI" w:cs="Segoe UI"/>
          <w:color w:val="0D0D0D"/>
          <w:kern w:val="0"/>
          <w:sz w:val="28"/>
          <w:szCs w:val="28"/>
          <w:lang w:eastAsia="ro-RO"/>
          <w14:ligatures w14:val="none"/>
        </w:rPr>
        <w:t>Semnătura: ______________________</w:t>
      </w:r>
    </w:p>
    <w:p w14:paraId="58B53887" w14:textId="77777777" w:rsidR="001F730E" w:rsidRPr="00D84F40" w:rsidRDefault="001F730E" w:rsidP="002522C5">
      <w:pPr>
        <w:jc w:val="both"/>
        <w:rPr>
          <w:sz w:val="28"/>
          <w:szCs w:val="28"/>
        </w:rPr>
      </w:pPr>
    </w:p>
    <w:sectPr w:rsidR="001F730E" w:rsidRPr="00D84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2CB8"/>
    <w:multiLevelType w:val="multilevel"/>
    <w:tmpl w:val="93E8AF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1088C"/>
    <w:multiLevelType w:val="multilevel"/>
    <w:tmpl w:val="338A9E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675EF"/>
    <w:multiLevelType w:val="multilevel"/>
    <w:tmpl w:val="3E1E83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2D6C1F"/>
    <w:multiLevelType w:val="multilevel"/>
    <w:tmpl w:val="56823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5B5925"/>
    <w:multiLevelType w:val="multilevel"/>
    <w:tmpl w:val="67849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ED2AF1"/>
    <w:multiLevelType w:val="multilevel"/>
    <w:tmpl w:val="0FB26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2B4922"/>
    <w:multiLevelType w:val="multilevel"/>
    <w:tmpl w:val="C1A432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7F2149"/>
    <w:multiLevelType w:val="multilevel"/>
    <w:tmpl w:val="47F03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725F3D"/>
    <w:multiLevelType w:val="multilevel"/>
    <w:tmpl w:val="D360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0D31A5"/>
    <w:multiLevelType w:val="multilevel"/>
    <w:tmpl w:val="6A584D3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B26C4A"/>
    <w:multiLevelType w:val="multilevel"/>
    <w:tmpl w:val="4884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3179C3"/>
    <w:multiLevelType w:val="multilevel"/>
    <w:tmpl w:val="20560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8A6175"/>
    <w:multiLevelType w:val="multilevel"/>
    <w:tmpl w:val="12FA48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80197C"/>
    <w:multiLevelType w:val="multilevel"/>
    <w:tmpl w:val="E346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9D138B"/>
    <w:multiLevelType w:val="multilevel"/>
    <w:tmpl w:val="B9EE7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923501"/>
    <w:multiLevelType w:val="multilevel"/>
    <w:tmpl w:val="39D6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311649"/>
    <w:multiLevelType w:val="multilevel"/>
    <w:tmpl w:val="66B6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6E5A4E"/>
    <w:multiLevelType w:val="multilevel"/>
    <w:tmpl w:val="7358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D1343C"/>
    <w:multiLevelType w:val="multilevel"/>
    <w:tmpl w:val="431E5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160BE6"/>
    <w:multiLevelType w:val="multilevel"/>
    <w:tmpl w:val="4F2CA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266AB7"/>
    <w:multiLevelType w:val="multilevel"/>
    <w:tmpl w:val="6BA04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9A7BEC"/>
    <w:multiLevelType w:val="multilevel"/>
    <w:tmpl w:val="C2748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3633F3"/>
    <w:multiLevelType w:val="multilevel"/>
    <w:tmpl w:val="6694C8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A479DA"/>
    <w:multiLevelType w:val="multilevel"/>
    <w:tmpl w:val="C024CC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660403"/>
    <w:multiLevelType w:val="multilevel"/>
    <w:tmpl w:val="517C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317376">
    <w:abstractNumId w:val="24"/>
  </w:num>
  <w:num w:numId="2" w16cid:durableId="1579363936">
    <w:abstractNumId w:val="13"/>
  </w:num>
  <w:num w:numId="3" w16cid:durableId="140706040">
    <w:abstractNumId w:val="17"/>
  </w:num>
  <w:num w:numId="4" w16cid:durableId="137648223">
    <w:abstractNumId w:val="18"/>
  </w:num>
  <w:num w:numId="5" w16cid:durableId="1739013713">
    <w:abstractNumId w:val="21"/>
  </w:num>
  <w:num w:numId="6" w16cid:durableId="223105475">
    <w:abstractNumId w:val="14"/>
  </w:num>
  <w:num w:numId="7" w16cid:durableId="637536157">
    <w:abstractNumId w:val="19"/>
  </w:num>
  <w:num w:numId="8" w16cid:durableId="1165902379">
    <w:abstractNumId w:val="5"/>
  </w:num>
  <w:num w:numId="9" w16cid:durableId="1053387648">
    <w:abstractNumId w:val="4"/>
  </w:num>
  <w:num w:numId="10" w16cid:durableId="465052232">
    <w:abstractNumId w:val="11"/>
  </w:num>
  <w:num w:numId="11" w16cid:durableId="1375542532">
    <w:abstractNumId w:val="15"/>
  </w:num>
  <w:num w:numId="12" w16cid:durableId="2071029787">
    <w:abstractNumId w:val="20"/>
  </w:num>
  <w:num w:numId="13" w16cid:durableId="1665549346">
    <w:abstractNumId w:val="3"/>
  </w:num>
  <w:num w:numId="14" w16cid:durableId="1449280998">
    <w:abstractNumId w:val="2"/>
  </w:num>
  <w:num w:numId="15" w16cid:durableId="1551570096">
    <w:abstractNumId w:val="7"/>
  </w:num>
  <w:num w:numId="16" w16cid:durableId="1227110316">
    <w:abstractNumId w:val="10"/>
  </w:num>
  <w:num w:numId="17" w16cid:durableId="1955941683">
    <w:abstractNumId w:val="1"/>
  </w:num>
  <w:num w:numId="18" w16cid:durableId="748582604">
    <w:abstractNumId w:val="12"/>
  </w:num>
  <w:num w:numId="19" w16cid:durableId="1860772285">
    <w:abstractNumId w:val="8"/>
  </w:num>
  <w:num w:numId="20" w16cid:durableId="176118245">
    <w:abstractNumId w:val="22"/>
  </w:num>
  <w:num w:numId="21" w16cid:durableId="437260517">
    <w:abstractNumId w:val="0"/>
  </w:num>
  <w:num w:numId="22" w16cid:durableId="666981541">
    <w:abstractNumId w:val="16"/>
  </w:num>
  <w:num w:numId="23" w16cid:durableId="1987858699">
    <w:abstractNumId w:val="23"/>
  </w:num>
  <w:num w:numId="24" w16cid:durableId="666254835">
    <w:abstractNumId w:val="9"/>
  </w:num>
  <w:num w:numId="25" w16cid:durableId="791292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BA"/>
    <w:rsid w:val="000E3BB3"/>
    <w:rsid w:val="001F730E"/>
    <w:rsid w:val="002522C5"/>
    <w:rsid w:val="002C5A1F"/>
    <w:rsid w:val="00306403"/>
    <w:rsid w:val="004619BA"/>
    <w:rsid w:val="0056278F"/>
    <w:rsid w:val="006F1129"/>
    <w:rsid w:val="00D719CB"/>
    <w:rsid w:val="00D84F40"/>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F3A3"/>
  <w15:chartTrackingRefBased/>
  <w15:docId w15:val="{D98FAA19-A35B-4AD6-A798-9769FEAE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29"/>
  </w:style>
  <w:style w:type="paragraph" w:styleId="Titlu1">
    <w:name w:val="heading 1"/>
    <w:basedOn w:val="Normal"/>
    <w:next w:val="Normal"/>
    <w:link w:val="Titlu1Caracter"/>
    <w:uiPriority w:val="9"/>
    <w:qFormat/>
    <w:rsid w:val="004619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619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619B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619B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619B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619B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619B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619B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619B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619B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619B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619B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619B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619B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619B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619B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619B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619BA"/>
    <w:rPr>
      <w:rFonts w:eastAsiaTheme="majorEastAsia" w:cstheme="majorBidi"/>
      <w:color w:val="272727" w:themeColor="text1" w:themeTint="D8"/>
    </w:rPr>
  </w:style>
  <w:style w:type="paragraph" w:styleId="Titlu">
    <w:name w:val="Title"/>
    <w:basedOn w:val="Normal"/>
    <w:next w:val="Normal"/>
    <w:link w:val="TitluCaracter"/>
    <w:uiPriority w:val="10"/>
    <w:qFormat/>
    <w:rsid w:val="00461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619B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619B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619B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619B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619BA"/>
    <w:rPr>
      <w:i/>
      <w:iCs/>
      <w:color w:val="404040" w:themeColor="text1" w:themeTint="BF"/>
    </w:rPr>
  </w:style>
  <w:style w:type="paragraph" w:styleId="Listparagraf">
    <w:name w:val="List Paragraph"/>
    <w:basedOn w:val="Normal"/>
    <w:uiPriority w:val="34"/>
    <w:qFormat/>
    <w:rsid w:val="004619BA"/>
    <w:pPr>
      <w:ind w:left="720"/>
      <w:contextualSpacing/>
    </w:pPr>
  </w:style>
  <w:style w:type="character" w:styleId="Accentuareintens">
    <w:name w:val="Intense Emphasis"/>
    <w:basedOn w:val="Fontdeparagrafimplicit"/>
    <w:uiPriority w:val="21"/>
    <w:qFormat/>
    <w:rsid w:val="004619BA"/>
    <w:rPr>
      <w:i/>
      <w:iCs/>
      <w:color w:val="2F5496" w:themeColor="accent1" w:themeShade="BF"/>
    </w:rPr>
  </w:style>
  <w:style w:type="paragraph" w:styleId="Citatintens">
    <w:name w:val="Intense Quote"/>
    <w:basedOn w:val="Normal"/>
    <w:next w:val="Normal"/>
    <w:link w:val="CitatintensCaracter"/>
    <w:uiPriority w:val="30"/>
    <w:qFormat/>
    <w:rsid w:val="004619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619BA"/>
    <w:rPr>
      <w:i/>
      <w:iCs/>
      <w:color w:val="2F5496" w:themeColor="accent1" w:themeShade="BF"/>
    </w:rPr>
  </w:style>
  <w:style w:type="character" w:styleId="Referireintens">
    <w:name w:val="Intense Reference"/>
    <w:basedOn w:val="Fontdeparagrafimplicit"/>
    <w:uiPriority w:val="32"/>
    <w:qFormat/>
    <w:rsid w:val="004619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2517</Words>
  <Characters>14605</Characters>
  <Application>Microsoft Office Word</Application>
  <DocSecurity>0</DocSecurity>
  <Lines>121</Lines>
  <Paragraphs>34</Paragraphs>
  <ScaleCrop>false</ScaleCrop>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5</cp:revision>
  <dcterms:created xsi:type="dcterms:W3CDTF">2026-07-28T09:02:00Z</dcterms:created>
  <dcterms:modified xsi:type="dcterms:W3CDTF">2026-07-28T10:00:00Z</dcterms:modified>
</cp:coreProperties>
</file>