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2136931642"/>
        <w:docPartObj>
          <w:docPartGallery w:val="Cover Pages"/>
          <w:docPartUnique/>
        </w:docPartObj>
      </w:sdtPr>
      <w:sdtEndPr/>
      <w:sdtContent>
        <w:p w14:paraId="4674F52C" w14:textId="1200B5F4" w:rsidR="00807A75" w:rsidRDefault="00807A75"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0FEE7A65" wp14:editId="4ADA2D43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66000</wp14:pctPosVOffset>
                        </wp:positionV>
                      </mc:Choice>
                      <mc:Fallback>
                        <wp:positionV relativeFrom="page">
                          <wp:posOffset>7056755</wp:posOffset>
                        </wp:positionV>
                      </mc:Fallback>
                    </mc:AlternateContent>
                    <wp:extent cx="2797810" cy="268605"/>
                    <wp:effectExtent l="0" t="0" r="0" b="0"/>
                    <wp:wrapSquare wrapText="bothSides"/>
                    <wp:docPr id="465" name="Text Box 7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686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78CBE38" w14:textId="472A303E" w:rsidR="00807A75" w:rsidRDefault="00807A75">
                                <w:pPr>
                                  <w:pStyle w:val="NoSpacing"/>
                                  <w:rPr>
                                    <w:noProof/>
                                    <w:color w:val="44546A" w:themeColor="text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9" o:spid="_x0000_s1026" type="#_x0000_t202" style="position:absolute;margin-left:0;margin-top:0;width:220.3pt;height:21.15pt;z-index:251664384;visibility:visible;mso-wrap-style:square;mso-width-percent:360;mso-height-percent:0;mso-left-percent:455;mso-top-percent:660;mso-wrap-distance-left:9pt;mso-wrap-distance-top:0;mso-wrap-distance-right:9pt;mso-wrap-distance-bottom:0;mso-position-horizontal-relative:page;mso-position-vertical-relative:page;mso-width-percent:360;mso-height-percent:0;mso-left-percent:455;mso-top-percent:66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" filled="f" stroked="f" strokeweight=".5pt">
                    <v:textbox style="mso-fit-shape-to-text:t">
                      <w:txbxContent>
                        <w:p w14:paraId="378CBE38" w14:textId="472A303E" w:rsidR="00807A75" w:rsidRDefault="00807A75">
                          <w:pPr>
                            <w:pStyle w:val="NoSpacing"/>
                            <w:rPr>
                              <w:noProof/>
                              <w:color w:val="44546A" w:themeColor="text2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2F074280" wp14:editId="448EF633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83780" cy="9555480"/>
                    <wp:effectExtent l="0" t="0" r="7620" b="7620"/>
                    <wp:wrapNone/>
                    <wp:docPr id="466" name="Rectangle 8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83780" cy="955548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chemeClr val="accent1">
                                    <a:lumMod val="20000"/>
                                    <a:lumOff val="80000"/>
                                  </a:schemeClr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FB29D29" w14:textId="77777777" w:rsidR="00807A75" w:rsidRDefault="00807A75"/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rect id="Rectangle 80" o:spid="_x0000_s1027" style="position:absolute;margin-left:0;margin-top:0;width:581.4pt;height:752.4pt;z-index:-25165312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" fillcolor="#d9e2f3 [660]" stroked="f" strokeweight="1pt">
                    <v:fill color2="#8eaadb [1940]" rotate="t" focus="100%" type="gradient">
                      <o:fill v:ext="view" type="gradientUnscaled"/>
                    </v:fill>
                    <v:path arrowok="t"/>
                    <v:textbox inset="21.6pt,,21.6pt">
                      <w:txbxContent>
                        <w:p w14:paraId="5FB29D29" w14:textId="77777777" w:rsidR="00807A75" w:rsidRDefault="00807A75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B87EA3B" wp14:editId="68319BE5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2875915" cy="3017520"/>
                    <wp:effectExtent l="0" t="0" r="0" b="0"/>
                    <wp:wrapNone/>
                    <wp:docPr id="467" name="Rectangle 8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301752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8A4350D" w14:textId="4D4E128B" w:rsidR="00807A75" w:rsidRDefault="00807A75">
                                <w:pPr>
                                  <w:spacing w:before="2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30000</wp14:pctHeight>
                    </wp14:sizeRelV>
                  </wp:anchor>
                </w:drawing>
              </mc:Choice>
              <mc:Fallback>
                <w:pict>
                  <v:rect id="Rectangle 81" o:spid="_x0000_s1028" style="position:absolute;margin-left:0;margin-top:0;width:226.45pt;height:237.6pt;z-index:251660288;visibility:visible;mso-wrap-style:square;mso-width-percent:370;mso-height-percent:300;mso-left-percent:455;mso-top-percent:25;mso-wrap-distance-left:9pt;mso-wrap-distance-top:0;mso-wrap-distance-right:9pt;mso-wrap-distance-bottom:0;mso-position-horizontal-relative:page;mso-position-vertical-relative:page;mso-width-percent:370;mso-height-percent:300;mso-left-percent:455;mso-top-percent:2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" fillcolor="#44546a [3215]" stroked="f" strokeweight="1pt">
                    <v:textbox inset="14.4pt,14.4pt,14.4pt,28.8pt">
                      <w:txbxContent>
                        <w:p w14:paraId="68A4350D" w14:textId="4D4E128B" w:rsidR="00807A75" w:rsidRDefault="00807A75">
                          <w:pPr>
                            <w:spacing w:before="240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2367E73" wp14:editId="0F9DEEF3">
                    <wp:simplePos x="0" y="0"/>
                    <mc:AlternateContent>
                      <mc:Choice Requires="wp14">
                        <wp:positionH relativeFrom="page">
                          <wp14:pctPosHOffset>44000</wp14:pctPosHOffset>
                        </wp:positionH>
                      </mc:Choice>
                      <mc:Fallback>
                        <wp:positionH relativeFrom="page">
                          <wp:posOffset>3326130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3108960" cy="7040880"/>
                    <wp:effectExtent l="0" t="0" r="0" b="0"/>
                    <wp:wrapNone/>
                    <wp:docPr id="468" name="Rectangle 8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0896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12D23923" id="Rectangle 82" o:spid="_x0000_s1026" style="position:absolute;margin-left:0;margin-top:0;width:244.8pt;height:554.4pt;z-index:251659264;visibility:visible;mso-wrap-style:square;mso-width-percent:400;mso-height-percent:700;mso-left-percent:440;mso-top-percent:25;mso-wrap-distance-left:9pt;mso-wrap-distance-top:0;mso-wrap-distance-right:9pt;mso-wrap-distance-bottom:0;mso-position-horizontal-relative:page;mso-position-vertical-relative:page;mso-width-percent:400;mso-height-percent:700;mso-left-percent:440;mso-top-percent:25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" fillcolor="white [3212]" strokecolor="#747070 [1614]" strokeweight="1.25pt"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8E4ACB4" wp14:editId="37C259B8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69000</wp14:pctPosVOffset>
                        </wp:positionV>
                      </mc:Choice>
                      <mc:Fallback>
                        <wp:positionV relativeFrom="page">
                          <wp:posOffset>7377430</wp:posOffset>
                        </wp:positionV>
                      </mc:Fallback>
                    </mc:AlternateContent>
                    <wp:extent cx="2875915" cy="118745"/>
                    <wp:effectExtent l="0" t="0" r="0" b="0"/>
                    <wp:wrapNone/>
                    <wp:docPr id="469" name="Rectangle 8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11874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281406BB" id="Rectangle 83" o:spid="_x0000_s1026" style="position:absolute;margin-left:0;margin-top:0;width:226.45pt;height:9.35pt;z-index:251662336;visibility:visible;mso-wrap-style:square;mso-width-percent:370;mso-height-percent:0;mso-left-percent:455;mso-top-percent:690;mso-wrap-distance-left:9pt;mso-wrap-distance-top:0;mso-wrap-distance-right:9pt;mso-wrap-distance-bottom:0;mso-position-horizontal-relative:page;mso-position-vertical-relative:page;mso-width-percent:370;mso-height-percent:0;mso-left-percent:455;mso-top-percent:69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" fillcolor="#4472c4 [3204]" stroked="f" strokeweight="1pt"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5F8CA00" wp14:editId="246A39E5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3742055</wp:posOffset>
                        </wp:positionV>
                      </mc:Fallback>
                    </mc:AlternateContent>
                    <wp:extent cx="2797810" cy="2475230"/>
                    <wp:effectExtent l="0" t="0" r="0" b="0"/>
                    <wp:wrapSquare wrapText="bothSides"/>
                    <wp:docPr id="470" name="Text Box 8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475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color w:val="4472C4" w:themeColor="accent1"/>
                                    <w:sz w:val="64"/>
                                    <w:szCs w:val="64"/>
                                  </w:rPr>
                                  <w:alias w:val="Title"/>
                                  <w:id w:val="-958338334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14:paraId="13688180" w14:textId="48B3AF61" w:rsidR="00807A75" w:rsidRPr="002D7D23" w:rsidRDefault="002D7D23" w:rsidP="002D7D23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color w:val="4472C4" w:themeColor="accent1"/>
                                        <w:sz w:val="64"/>
                                        <w:szCs w:val="64"/>
                                      </w:rPr>
                                    </w:pPr>
                                    <w:r w:rsidRPr="002D7D23"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color w:val="4472C4" w:themeColor="accent1"/>
                                        <w:sz w:val="64"/>
                                        <w:szCs w:val="64"/>
                                      </w:rPr>
                                      <w:t>Cerințe contextuale ale APA ȘI CANAL BUCOV S</w:t>
                                    </w: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color w:val="4472C4" w:themeColor="accent1"/>
                                        <w:sz w:val="64"/>
                                        <w:szCs w:val="64"/>
                                      </w:rPr>
                                      <w:t>.</w:t>
                                    </w:r>
                                    <w:r w:rsidRPr="002D7D23"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color w:val="4472C4" w:themeColor="accent1"/>
                                        <w:sz w:val="64"/>
                                        <w:szCs w:val="64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color w:val="4472C4" w:themeColor="accent1"/>
                                        <w:sz w:val="64"/>
                                        <w:szCs w:val="64"/>
                                      </w:rPr>
                                      <w:t>.</w:t>
                                    </w:r>
                                    <w:r w:rsidRPr="002D7D23"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color w:val="4472C4" w:themeColor="accent1"/>
                                        <w:sz w:val="64"/>
                                        <w:szCs w:val="64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color w:val="4472C4" w:themeColor="accent1"/>
                                        <w:sz w:val="64"/>
                                        <w:szCs w:val="64"/>
                                      </w:rPr>
                                      <w:t>.</w:t>
                                    </w:r>
                                  </w:p>
                                </w:sdtContent>
                              </w:sdt>
                              <w:p w14:paraId="2B3CD229" w14:textId="7568B754" w:rsidR="00807A75" w:rsidRDefault="00807A75">
                                <w:pPr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color w:val="44546A" w:themeColor="text2"/>
                                    <w:sz w:val="32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 id="Text Box 84" o:spid="_x0000_s1029" type="#_x0000_t202" style="position:absolute;margin-left:0;margin-top:0;width:220.3pt;height:194.9pt;z-index:251661312;visibility:visible;mso-wrap-style:square;mso-width-percent:360;mso-height-percent:280;mso-left-percent:455;mso-top-percent:350;mso-wrap-distance-left:9pt;mso-wrap-distance-top:0;mso-wrap-distance-right:9pt;mso-wrap-distance-bottom:0;mso-position-horizontal-relative:page;mso-position-vertical-relative:page;mso-width-percent:360;mso-height-percent:280;mso-left-percent:455;mso-top-percent:3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noProof/>
                              <w:color w:val="4472C4" w:themeColor="accent1"/>
                              <w:sz w:val="64"/>
                              <w:szCs w:val="64"/>
                            </w:rPr>
                            <w:alias w:val="Title"/>
                            <w:id w:val="-958338334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13688180" w14:textId="48B3AF61" w:rsidR="00807A75" w:rsidRPr="002D7D23" w:rsidRDefault="002D7D23" w:rsidP="002D7D23">
                              <w:pPr>
                                <w:spacing w:line="240" w:lineRule="auto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4472C4" w:themeColor="accent1"/>
                                  <w:sz w:val="64"/>
                                  <w:szCs w:val="64"/>
                                </w:rPr>
                              </w:pPr>
                              <w:r w:rsidRPr="002D7D23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4472C4" w:themeColor="accent1"/>
                                  <w:sz w:val="64"/>
                                  <w:szCs w:val="64"/>
                                </w:rPr>
                                <w:t>Cerințe contextuale ale APA ȘI CANAL BUCOV S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4472C4" w:themeColor="accent1"/>
                                  <w:sz w:val="64"/>
                                  <w:szCs w:val="64"/>
                                </w:rPr>
                                <w:t>.</w:t>
                              </w:r>
                              <w:r w:rsidRPr="002D7D23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4472C4" w:themeColor="accent1"/>
                                  <w:sz w:val="64"/>
                                  <w:szCs w:val="64"/>
                                </w:rPr>
                                <w:t>R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4472C4" w:themeColor="accent1"/>
                                  <w:sz w:val="64"/>
                                  <w:szCs w:val="64"/>
                                </w:rPr>
                                <w:t>.</w:t>
                              </w:r>
                              <w:r w:rsidRPr="002D7D23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4472C4" w:themeColor="accent1"/>
                                  <w:sz w:val="64"/>
                                  <w:szCs w:val="64"/>
                                </w:rPr>
                                <w:t>L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4472C4" w:themeColor="accent1"/>
                                  <w:sz w:val="64"/>
                                  <w:szCs w:val="64"/>
                                </w:rPr>
                                <w:t>.</w:t>
                              </w:r>
                            </w:p>
                          </w:sdtContent>
                        </w:sdt>
                        <w:p w14:paraId="2B3CD229" w14:textId="7568B754" w:rsidR="00807A75" w:rsidRDefault="00807A75">
                          <w:pPr>
                            <w:rPr>
                              <w:rFonts w:asciiTheme="majorHAnsi" w:eastAsiaTheme="majorEastAsia" w:hAnsiTheme="majorHAnsi" w:cstheme="majorBidi"/>
                              <w:noProof/>
                              <w:color w:val="44546A" w:themeColor="text2"/>
                              <w:sz w:val="32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076E0CD9" w14:textId="71E8D8F0" w:rsidR="009D1101" w:rsidRDefault="00807A75" w:rsidP="00520D12">
          <w:pPr>
            <w:spacing w:after="160" w:line="259" w:lineRule="auto"/>
          </w:pPr>
          <w:r>
            <w:br w:type="page"/>
          </w:r>
        </w:p>
      </w:sdtContent>
    </w:sdt>
    <w:p w14:paraId="3929879A" w14:textId="77777777" w:rsidR="002D7D23" w:rsidRDefault="002D7D23" w:rsidP="002D7D23">
      <w:pPr>
        <w:spacing w:before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Contextul actual al Societății </w:t>
      </w:r>
      <w:r w:rsidRPr="002D7D23">
        <w:rPr>
          <w:rFonts w:ascii="Arial" w:hAnsi="Arial" w:cs="Arial"/>
          <w:b/>
          <w:sz w:val="24"/>
        </w:rPr>
        <w:t>APA ȘI CANAL BUCOV S.R.L.</w:t>
      </w:r>
      <w:r>
        <w:rPr>
          <w:rFonts w:ascii="Arial" w:hAnsi="Arial" w:cs="Arial"/>
          <w:sz w:val="24"/>
        </w:rPr>
        <w:t xml:space="preserve"> este influențat de o serie de factori interni și externi care pot avea impact semnificativ asupra performanței și dezvoltării acesteia pe durata viitorului mandat al organelor de administrare și conducere.</w:t>
      </w:r>
    </w:p>
    <w:p w14:paraId="5B3D9056" w14:textId="77777777" w:rsidR="002D7D23" w:rsidRDefault="002D7D23" w:rsidP="002D7D23">
      <w:pPr>
        <w:spacing w:before="240"/>
        <w:jc w:val="both"/>
        <w:rPr>
          <w:rFonts w:ascii="Arial" w:hAnsi="Arial" w:cs="Arial"/>
          <w:sz w:val="24"/>
        </w:rPr>
      </w:pPr>
    </w:p>
    <w:p w14:paraId="0C702DF1" w14:textId="0080760D" w:rsidR="002D7D23" w:rsidRPr="002D7D23" w:rsidRDefault="002D7D23" w:rsidP="002D7D23">
      <w:pPr>
        <w:rPr>
          <w:rFonts w:ascii="Arial" w:hAnsi="Arial" w:cs="Arial"/>
          <w:b/>
          <w:sz w:val="28"/>
          <w:szCs w:val="28"/>
        </w:rPr>
      </w:pPr>
      <w:bookmarkStart w:id="0" w:name="_Toc221205641"/>
      <w:r w:rsidRPr="002D7D23">
        <w:rPr>
          <w:rFonts w:ascii="Arial" w:hAnsi="Arial" w:cs="Arial"/>
          <w:b/>
          <w:sz w:val="28"/>
          <w:szCs w:val="28"/>
        </w:rPr>
        <w:t>Factori interni</w:t>
      </w:r>
      <w:bookmarkEnd w:id="0"/>
    </w:p>
    <w:p w14:paraId="469F272E" w14:textId="77777777" w:rsidR="002D7D23" w:rsidRDefault="002D7D23" w:rsidP="002D7D23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  <w:b/>
          <w:color w:val="4472C4" w:themeColor="accent1"/>
          <w:sz w:val="24"/>
        </w:rPr>
      </w:pPr>
      <w:bookmarkStart w:id="1" w:name="_Toc221205642"/>
      <w:r>
        <w:rPr>
          <w:rFonts w:ascii="Arial" w:hAnsi="Arial" w:cs="Arial"/>
          <w:b/>
          <w:color w:val="4472C4" w:themeColor="accent1"/>
          <w:sz w:val="24"/>
        </w:rPr>
        <w:t>Structura de organizare</w:t>
      </w:r>
      <w:bookmarkEnd w:id="1"/>
    </w:p>
    <w:p w14:paraId="62AEE521" w14:textId="77777777" w:rsidR="002D7D23" w:rsidRDefault="002D7D23" w:rsidP="002D7D23">
      <w:pPr>
        <w:pStyle w:val="NormalWeb"/>
        <w:spacing w:before="0" w:beforeAutospacing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Societatea</w:t>
      </w:r>
      <w:proofErr w:type="spellEnd"/>
      <w:r>
        <w:rPr>
          <w:rFonts w:ascii="Arial" w:hAnsi="Arial" w:cs="Arial"/>
        </w:rPr>
        <w:t xml:space="preserve"> APA ȘI CANAL BUCOV S.R.L. </w:t>
      </w:r>
      <w:proofErr w:type="spellStart"/>
      <w:proofErr w:type="gramStart"/>
      <w:r>
        <w:rPr>
          <w:rFonts w:ascii="Arial" w:hAnsi="Arial" w:cs="Arial"/>
        </w:rPr>
        <w:t>este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organizată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funcționează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conformitate</w:t>
      </w:r>
      <w:proofErr w:type="spellEnd"/>
      <w:r>
        <w:rPr>
          <w:rFonts w:ascii="Arial" w:hAnsi="Arial" w:cs="Arial"/>
        </w:rPr>
        <w:t xml:space="preserve"> cu </w:t>
      </w:r>
      <w:proofErr w:type="spellStart"/>
      <w:r>
        <w:rPr>
          <w:rFonts w:ascii="Arial" w:hAnsi="Arial" w:cs="Arial"/>
        </w:rPr>
        <w:t>prevederile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Ordonanței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Urgență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Guvernului</w:t>
      </w:r>
      <w:proofErr w:type="spellEnd"/>
      <w:r>
        <w:rPr>
          <w:rFonts w:ascii="Arial" w:hAnsi="Arial" w:cs="Arial"/>
        </w:rPr>
        <w:t xml:space="preserve"> nr. 109/2011 </w:t>
      </w:r>
      <w:proofErr w:type="spellStart"/>
      <w:r>
        <w:rPr>
          <w:rFonts w:ascii="Arial" w:hAnsi="Arial" w:cs="Arial"/>
        </w:rPr>
        <w:t>privind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guvernanța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corporativă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întreprinderilor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publice</w:t>
      </w:r>
      <w:proofErr w:type="spellEnd"/>
      <w:r>
        <w:rPr>
          <w:rFonts w:ascii="Arial" w:hAnsi="Arial" w:cs="Arial"/>
        </w:rPr>
        <w:t xml:space="preserve">, ale </w:t>
      </w:r>
      <w:proofErr w:type="spellStart"/>
      <w:r>
        <w:rPr>
          <w:rFonts w:ascii="Arial" w:hAnsi="Arial" w:cs="Arial"/>
        </w:rPr>
        <w:t>Legii</w:t>
      </w:r>
      <w:proofErr w:type="spellEnd"/>
      <w:r>
        <w:rPr>
          <w:rFonts w:ascii="Arial" w:hAnsi="Arial" w:cs="Arial"/>
        </w:rPr>
        <w:t xml:space="preserve"> nr. </w:t>
      </w:r>
      <w:proofErr w:type="gramStart"/>
      <w:r>
        <w:rPr>
          <w:rFonts w:ascii="Arial" w:hAnsi="Arial" w:cs="Arial"/>
        </w:rPr>
        <w:t xml:space="preserve">31/1990 </w:t>
      </w:r>
      <w:proofErr w:type="spellStart"/>
      <w:r>
        <w:rPr>
          <w:rFonts w:ascii="Arial" w:hAnsi="Arial" w:cs="Arial"/>
        </w:rPr>
        <w:t>privind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societățile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ale </w:t>
      </w:r>
      <w:proofErr w:type="spellStart"/>
      <w:r>
        <w:rPr>
          <w:rFonts w:ascii="Arial" w:hAnsi="Arial" w:cs="Arial"/>
        </w:rPr>
        <w:t>legislației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specifice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serviciilor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comunitare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utilități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publice</w:t>
      </w:r>
      <w:proofErr w:type="spellEnd"/>
      <w:r>
        <w:rPr>
          <w:rFonts w:ascii="Arial" w:hAnsi="Arial" w:cs="Arial"/>
        </w:rPr>
        <w:t>.</w:t>
      </w:r>
      <w:proofErr w:type="gramEnd"/>
    </w:p>
    <w:p w14:paraId="6A98FF86" w14:textId="77777777" w:rsidR="002D7D23" w:rsidRDefault="002D7D23" w:rsidP="002D7D23">
      <w:pPr>
        <w:pStyle w:val="NormalWeb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Organul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suprem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conducere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este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Adunarea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Generală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Asociaților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administrarea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societății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realizată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Consiliul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Administrație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conducerea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operativă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fiind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asigurată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directorul</w:t>
      </w:r>
      <w:proofErr w:type="spellEnd"/>
      <w:r>
        <w:rPr>
          <w:rFonts w:ascii="Arial" w:hAnsi="Arial" w:cs="Arial"/>
        </w:rPr>
        <w:t xml:space="preserve"> general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personalul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specialitate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Structura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organizatorică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este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adaptată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specificului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activității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operare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serviciilor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alimentare</w:t>
      </w:r>
      <w:proofErr w:type="spellEnd"/>
      <w:r>
        <w:rPr>
          <w:rFonts w:ascii="Arial" w:hAnsi="Arial" w:cs="Arial"/>
        </w:rPr>
        <w:t xml:space="preserve"> cu </w:t>
      </w:r>
      <w:proofErr w:type="spellStart"/>
      <w:r>
        <w:rPr>
          <w:rFonts w:ascii="Arial" w:hAnsi="Arial" w:cs="Arial"/>
        </w:rPr>
        <w:t>apă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canalizare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urmărește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asigurarea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continuității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serviciului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funcționarea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condiții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siguranță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respectarea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cerințelor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tehnice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mediu</w:t>
      </w:r>
      <w:proofErr w:type="spellEnd"/>
      <w:r>
        <w:rPr>
          <w:rFonts w:ascii="Arial" w:hAnsi="Arial" w:cs="Arial"/>
        </w:rPr>
        <w:t>.</w:t>
      </w:r>
    </w:p>
    <w:p w14:paraId="0A8F9E09" w14:textId="77777777" w:rsidR="002D7D23" w:rsidRDefault="002D7D23" w:rsidP="002D7D23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  <w:b/>
          <w:color w:val="4472C4" w:themeColor="accent1"/>
          <w:sz w:val="24"/>
        </w:rPr>
      </w:pPr>
      <w:bookmarkStart w:id="2" w:name="_Toc221205643"/>
      <w:r>
        <w:rPr>
          <w:rFonts w:ascii="Arial" w:hAnsi="Arial" w:cs="Arial"/>
          <w:b/>
          <w:color w:val="4472C4" w:themeColor="accent1"/>
          <w:sz w:val="24"/>
        </w:rPr>
        <w:t>Starea economică/financiară a companiei</w:t>
      </w:r>
      <w:bookmarkEnd w:id="2"/>
    </w:p>
    <w:p w14:paraId="42AE7764" w14:textId="77777777" w:rsidR="002D7D23" w:rsidRDefault="002D7D23" w:rsidP="002D7D23">
      <w:pPr>
        <w:pStyle w:val="NormalWeb"/>
        <w:spacing w:before="0" w:beforeAutospacing="0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Societatea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desfășoară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activitatea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într</w:t>
      </w:r>
      <w:proofErr w:type="spellEnd"/>
      <w:r>
        <w:rPr>
          <w:rFonts w:ascii="Arial" w:hAnsi="Arial" w:cs="Arial"/>
        </w:rPr>
        <w:t xml:space="preserve">-un </w:t>
      </w:r>
      <w:proofErr w:type="spellStart"/>
      <w:r>
        <w:rPr>
          <w:rFonts w:ascii="Arial" w:hAnsi="Arial" w:cs="Arial"/>
        </w:rPr>
        <w:t>cadru</w:t>
      </w:r>
      <w:proofErr w:type="spellEnd"/>
      <w:r>
        <w:rPr>
          <w:rFonts w:ascii="Arial" w:hAnsi="Arial" w:cs="Arial"/>
        </w:rPr>
        <w:t xml:space="preserve"> specific </w:t>
      </w:r>
      <w:proofErr w:type="spellStart"/>
      <w:r>
        <w:rPr>
          <w:rFonts w:ascii="Arial" w:hAnsi="Arial" w:cs="Arial"/>
        </w:rPr>
        <w:t>operatorilor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locali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utilități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publice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caracterizat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necesitatea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menținerii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echilibrului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între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costurile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operare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necesarul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investiții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infrastructură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gradul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suportabilitate</w:t>
      </w:r>
      <w:proofErr w:type="spellEnd"/>
      <w:r>
        <w:rPr>
          <w:rFonts w:ascii="Arial" w:hAnsi="Arial" w:cs="Arial"/>
        </w:rPr>
        <w:t xml:space="preserve"> al </w:t>
      </w:r>
      <w:proofErr w:type="spellStart"/>
      <w:r>
        <w:rPr>
          <w:rFonts w:ascii="Arial" w:hAnsi="Arial" w:cs="Arial"/>
        </w:rPr>
        <w:t>tarifelor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populație</w:t>
      </w:r>
      <w:proofErr w:type="spellEnd"/>
      <w:r>
        <w:rPr>
          <w:rFonts w:ascii="Arial" w:hAnsi="Arial" w:cs="Arial"/>
        </w:rPr>
        <w:t>.</w:t>
      </w:r>
      <w:proofErr w:type="gramEnd"/>
    </w:p>
    <w:p w14:paraId="3A27130B" w14:textId="77777777" w:rsidR="002D7D23" w:rsidRDefault="002D7D23" w:rsidP="002D7D23">
      <w:pPr>
        <w:pStyle w:val="NormalWeb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acest</w:t>
      </w:r>
      <w:proofErr w:type="spellEnd"/>
      <w:r>
        <w:rPr>
          <w:rFonts w:ascii="Arial" w:hAnsi="Arial" w:cs="Arial"/>
        </w:rPr>
        <w:t xml:space="preserve"> context, </w:t>
      </w:r>
      <w:proofErr w:type="spellStart"/>
      <w:r>
        <w:rPr>
          <w:rFonts w:ascii="Arial" w:hAnsi="Arial" w:cs="Arial"/>
        </w:rPr>
        <w:t>managementul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societății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trebuie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urmărească</w:t>
      </w:r>
      <w:proofErr w:type="spellEnd"/>
      <w:r>
        <w:rPr>
          <w:rFonts w:ascii="Arial" w:hAnsi="Arial" w:cs="Arial"/>
        </w:rPr>
        <w:t xml:space="preserve"> permanent </w:t>
      </w:r>
      <w:proofErr w:type="spellStart"/>
      <w:r>
        <w:rPr>
          <w:rFonts w:ascii="Arial" w:hAnsi="Arial" w:cs="Arial"/>
        </w:rPr>
        <w:t>menținerea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echilibrului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financiar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creșterea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gradului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colectare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creanțelor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optimizarea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cheltuielilor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operaționale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planificarea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investițiilor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necesare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modernizarea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întreținerea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sistemelor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alimentare</w:t>
      </w:r>
      <w:proofErr w:type="spellEnd"/>
      <w:r>
        <w:rPr>
          <w:rFonts w:ascii="Arial" w:hAnsi="Arial" w:cs="Arial"/>
        </w:rPr>
        <w:t xml:space="preserve"> cu </w:t>
      </w:r>
      <w:proofErr w:type="spellStart"/>
      <w:r>
        <w:rPr>
          <w:rFonts w:ascii="Arial" w:hAnsi="Arial" w:cs="Arial"/>
        </w:rPr>
        <w:t>apă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canalizare</w:t>
      </w:r>
      <w:proofErr w:type="spellEnd"/>
      <w:r>
        <w:rPr>
          <w:rFonts w:ascii="Arial" w:hAnsi="Arial" w:cs="Arial"/>
        </w:rPr>
        <w:t>.</w:t>
      </w:r>
    </w:p>
    <w:p w14:paraId="08124D10" w14:textId="77777777" w:rsidR="002D7D23" w:rsidRDefault="002D7D23" w:rsidP="002D7D23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  <w:b/>
          <w:color w:val="4472C4" w:themeColor="accent1"/>
          <w:sz w:val="24"/>
        </w:rPr>
      </w:pPr>
      <w:bookmarkStart w:id="3" w:name="_Toc221205644"/>
      <w:r>
        <w:rPr>
          <w:rFonts w:ascii="Arial" w:hAnsi="Arial" w:cs="Arial"/>
          <w:b/>
          <w:color w:val="4472C4" w:themeColor="accent1"/>
          <w:sz w:val="24"/>
        </w:rPr>
        <w:t>Guvernanța corporativă a companiei</w:t>
      </w:r>
      <w:bookmarkEnd w:id="3"/>
    </w:p>
    <w:p w14:paraId="41231DE7" w14:textId="77777777" w:rsidR="002D7D23" w:rsidRDefault="002D7D23" w:rsidP="002D7D2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Societatea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aplică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principiile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guvernanței</w:t>
      </w:r>
      <w:proofErr w:type="spellEnd"/>
      <w:r>
        <w:rPr>
          <w:rFonts w:ascii="Arial" w:hAnsi="Arial" w:cs="Arial"/>
        </w:rPr>
        <w:t xml:space="preserve"> corporative </w:t>
      </w:r>
      <w:proofErr w:type="spellStart"/>
      <w:r>
        <w:rPr>
          <w:rFonts w:ascii="Arial" w:hAnsi="Arial" w:cs="Arial"/>
        </w:rPr>
        <w:t>prevăzute</w:t>
      </w:r>
      <w:proofErr w:type="spellEnd"/>
      <w:r>
        <w:rPr>
          <w:rFonts w:ascii="Arial" w:hAnsi="Arial" w:cs="Arial"/>
        </w:rPr>
        <w:t xml:space="preserve"> de OUG nr.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109/2011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normele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metodologice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aprobate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prin</w:t>
      </w:r>
      <w:proofErr w:type="spellEnd"/>
      <w:r>
        <w:rPr>
          <w:rFonts w:ascii="Arial" w:hAnsi="Arial" w:cs="Arial"/>
        </w:rPr>
        <w:t xml:space="preserve"> HG nr.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639/2023.</w:t>
      </w:r>
      <w:proofErr w:type="gramEnd"/>
    </w:p>
    <w:p w14:paraId="7B3EFE81" w14:textId="77777777" w:rsidR="002D7D23" w:rsidRDefault="002D7D23" w:rsidP="002D7D23">
      <w:pPr>
        <w:pStyle w:val="NormalWeb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Mecanismele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guvernanță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corporativă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curs de </w:t>
      </w:r>
      <w:proofErr w:type="spellStart"/>
      <w:r>
        <w:rPr>
          <w:rFonts w:ascii="Arial" w:hAnsi="Arial" w:cs="Arial"/>
        </w:rPr>
        <w:t>consolidare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fiind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necesară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dezvoltarea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continuă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sistemelor</w:t>
      </w:r>
      <w:proofErr w:type="spellEnd"/>
      <w:r>
        <w:rPr>
          <w:rFonts w:ascii="Arial" w:hAnsi="Arial" w:cs="Arial"/>
        </w:rPr>
        <w:t xml:space="preserve"> de management al </w:t>
      </w:r>
      <w:proofErr w:type="spellStart"/>
      <w:r>
        <w:rPr>
          <w:rFonts w:ascii="Arial" w:hAnsi="Arial" w:cs="Arial"/>
        </w:rPr>
        <w:t>performanței</w:t>
      </w:r>
      <w:proofErr w:type="spellEnd"/>
      <w:r>
        <w:rPr>
          <w:rFonts w:ascii="Arial" w:hAnsi="Arial" w:cs="Arial"/>
        </w:rPr>
        <w:t xml:space="preserve">, de </w:t>
      </w:r>
      <w:proofErr w:type="spellStart"/>
      <w:r>
        <w:rPr>
          <w:rFonts w:ascii="Arial" w:hAnsi="Arial" w:cs="Arial"/>
        </w:rPr>
        <w:t>monitorizare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indicatorilor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raportare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către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autoritatea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publică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tutelară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precum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întărirea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controlului</w:t>
      </w:r>
      <w:proofErr w:type="spellEnd"/>
      <w:r>
        <w:rPr>
          <w:rFonts w:ascii="Arial" w:hAnsi="Arial" w:cs="Arial"/>
        </w:rPr>
        <w:t xml:space="preserve"> intern managerial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managementului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riscurilor</w:t>
      </w:r>
      <w:proofErr w:type="spellEnd"/>
      <w:r>
        <w:rPr>
          <w:rFonts w:ascii="Arial" w:hAnsi="Arial" w:cs="Arial"/>
        </w:rPr>
        <w:t>.</w:t>
      </w:r>
    </w:p>
    <w:p w14:paraId="3AB6A807" w14:textId="77777777" w:rsidR="002D7D23" w:rsidRDefault="002D7D23" w:rsidP="002D7D23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  <w:b/>
          <w:color w:val="4472C4" w:themeColor="accent1"/>
          <w:sz w:val="24"/>
        </w:rPr>
      </w:pPr>
      <w:bookmarkStart w:id="4" w:name="_Toc221205645"/>
      <w:r>
        <w:rPr>
          <w:rFonts w:ascii="Arial" w:hAnsi="Arial" w:cs="Arial"/>
          <w:b/>
          <w:color w:val="4472C4" w:themeColor="accent1"/>
          <w:sz w:val="24"/>
        </w:rPr>
        <w:t>Sistemele/tool-urile de management implementate/neimplementate</w:t>
      </w:r>
      <w:bookmarkEnd w:id="4"/>
    </w:p>
    <w:p w14:paraId="0C58F67A" w14:textId="77777777" w:rsidR="002D7D23" w:rsidRDefault="002D7D23" w:rsidP="002D7D2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prezent</w:t>
      </w:r>
      <w:proofErr w:type="spellEnd"/>
      <w:r>
        <w:rPr>
          <w:rFonts w:ascii="Arial" w:hAnsi="Arial" w:cs="Arial"/>
        </w:rPr>
        <w:t xml:space="preserve">, la </w:t>
      </w:r>
      <w:proofErr w:type="spellStart"/>
      <w:r>
        <w:rPr>
          <w:rFonts w:ascii="Arial" w:hAnsi="Arial" w:cs="Arial"/>
        </w:rPr>
        <w:t>nivelul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societății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utilizate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instrumente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operaționale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planificare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control, </w:t>
      </w:r>
      <w:proofErr w:type="spellStart"/>
      <w:r>
        <w:rPr>
          <w:rFonts w:ascii="Arial" w:hAnsi="Arial" w:cs="Arial"/>
        </w:rPr>
        <w:t>însă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dezvoltarea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moderne</w:t>
      </w:r>
      <w:proofErr w:type="spellEnd"/>
      <w:r>
        <w:rPr>
          <w:rFonts w:ascii="Arial" w:hAnsi="Arial" w:cs="Arial"/>
        </w:rPr>
        <w:t xml:space="preserve"> de management </w:t>
      </w:r>
      <w:proofErr w:type="spellStart"/>
      <w:r>
        <w:rPr>
          <w:rFonts w:ascii="Arial" w:hAnsi="Arial" w:cs="Arial"/>
        </w:rPr>
        <w:t>reprezintă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direcție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prioritară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perioada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următoare</w:t>
      </w:r>
      <w:proofErr w:type="spellEnd"/>
      <w:r>
        <w:rPr>
          <w:rFonts w:ascii="Arial" w:hAnsi="Arial" w:cs="Arial"/>
        </w:rPr>
        <w:t>.</w:t>
      </w:r>
      <w:proofErr w:type="gramEnd"/>
    </w:p>
    <w:p w14:paraId="4BF4694E" w14:textId="77777777" w:rsidR="002D7D23" w:rsidRDefault="002D7D23" w:rsidP="002D7D23">
      <w:pPr>
        <w:pStyle w:val="NormalWeb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În</w:t>
      </w:r>
      <w:proofErr w:type="spellEnd"/>
      <w:r>
        <w:rPr>
          <w:rFonts w:ascii="Arial" w:hAnsi="Arial" w:cs="Arial"/>
        </w:rPr>
        <w:t xml:space="preserve"> mod particular:</w:t>
      </w:r>
    </w:p>
    <w:p w14:paraId="7A78BE02" w14:textId="77777777" w:rsidR="002D7D23" w:rsidRDefault="002D7D23" w:rsidP="002D7D23">
      <w:pPr>
        <w:pStyle w:val="NormalWeb"/>
        <w:numPr>
          <w:ilvl w:val="0"/>
          <w:numId w:val="4"/>
        </w:numPr>
        <w:ind w:left="36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Managementul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obiective</w:t>
      </w:r>
      <w:proofErr w:type="spellEnd"/>
      <w:r>
        <w:rPr>
          <w:rFonts w:ascii="Arial" w:hAnsi="Arial" w:cs="Arial"/>
        </w:rPr>
        <w:t xml:space="preserve"> (MBO) </w:t>
      </w:r>
      <w:proofErr w:type="spellStart"/>
      <w:proofErr w:type="gramStart"/>
      <w:r>
        <w:rPr>
          <w:rFonts w:ascii="Arial" w:hAnsi="Arial" w:cs="Arial"/>
        </w:rPr>
        <w:t>este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aplicat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într</w:t>
      </w:r>
      <w:proofErr w:type="spellEnd"/>
      <w:r>
        <w:rPr>
          <w:rFonts w:ascii="Arial" w:hAnsi="Arial" w:cs="Arial"/>
        </w:rPr>
        <w:t xml:space="preserve">-o </w:t>
      </w:r>
      <w:proofErr w:type="spellStart"/>
      <w:r>
        <w:rPr>
          <w:rFonts w:ascii="Arial" w:hAnsi="Arial" w:cs="Arial"/>
        </w:rPr>
        <w:t>formă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incipientă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fiind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necesară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formalizarea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acestuia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corelarea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obiectivelor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strategice</w:t>
      </w:r>
      <w:proofErr w:type="spellEnd"/>
      <w:r>
        <w:rPr>
          <w:rFonts w:ascii="Arial" w:hAnsi="Arial" w:cs="Arial"/>
        </w:rPr>
        <w:t xml:space="preserve"> cu </w:t>
      </w:r>
      <w:proofErr w:type="spellStart"/>
      <w:r>
        <w:rPr>
          <w:rFonts w:ascii="Arial" w:hAnsi="Arial" w:cs="Arial"/>
        </w:rPr>
        <w:t>indicatori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performanță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măsurabili</w:t>
      </w:r>
      <w:proofErr w:type="spellEnd"/>
      <w:r>
        <w:rPr>
          <w:rFonts w:ascii="Arial" w:hAnsi="Arial" w:cs="Arial"/>
        </w:rPr>
        <w:t>.</w:t>
      </w:r>
    </w:p>
    <w:p w14:paraId="051E496B" w14:textId="77777777" w:rsidR="002D7D23" w:rsidRDefault="002D7D23" w:rsidP="002D7D23">
      <w:pPr>
        <w:pStyle w:val="NormalWeb"/>
        <w:numPr>
          <w:ilvl w:val="0"/>
          <w:numId w:val="4"/>
        </w:numPr>
        <w:ind w:left="36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Managementul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performanței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este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realizat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indicatori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operaționali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financiari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însă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necesară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dezvoltarea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integrat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monitorizare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raportare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periodică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performanței</w:t>
      </w:r>
      <w:proofErr w:type="spellEnd"/>
      <w:r>
        <w:rPr>
          <w:rFonts w:ascii="Arial" w:hAnsi="Arial" w:cs="Arial"/>
        </w:rPr>
        <w:t>.</w:t>
      </w:r>
    </w:p>
    <w:p w14:paraId="75F3368E" w14:textId="77777777" w:rsidR="002D7D23" w:rsidRDefault="002D7D23" w:rsidP="002D7D23">
      <w:pPr>
        <w:pStyle w:val="NormalWeb"/>
        <w:numPr>
          <w:ilvl w:val="0"/>
          <w:numId w:val="4"/>
        </w:numPr>
        <w:ind w:left="36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Managementul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calității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este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influențat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cerințele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legale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tehnice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aplicabile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serviciilor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alimentare</w:t>
      </w:r>
      <w:proofErr w:type="spellEnd"/>
      <w:r>
        <w:rPr>
          <w:rFonts w:ascii="Arial" w:hAnsi="Arial" w:cs="Arial"/>
        </w:rPr>
        <w:t xml:space="preserve"> cu </w:t>
      </w:r>
      <w:proofErr w:type="spellStart"/>
      <w:r>
        <w:rPr>
          <w:rFonts w:ascii="Arial" w:hAnsi="Arial" w:cs="Arial"/>
        </w:rPr>
        <w:t>apă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canalizare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fiind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necesară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dezvoltarea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procedurilor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standardelor</w:t>
      </w:r>
      <w:proofErr w:type="spellEnd"/>
      <w:r>
        <w:rPr>
          <w:rFonts w:ascii="Arial" w:hAnsi="Arial" w:cs="Arial"/>
        </w:rPr>
        <w:t xml:space="preserve"> interne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îmbunătățirea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continuă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calității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serviciilor</w:t>
      </w:r>
      <w:proofErr w:type="spellEnd"/>
      <w:r>
        <w:rPr>
          <w:rFonts w:ascii="Arial" w:hAnsi="Arial" w:cs="Arial"/>
        </w:rPr>
        <w:t>.</w:t>
      </w:r>
    </w:p>
    <w:p w14:paraId="0E80D7A1" w14:textId="77777777" w:rsidR="002D7D23" w:rsidRDefault="002D7D23" w:rsidP="002D7D23">
      <w:pPr>
        <w:pStyle w:val="NormalWeb"/>
        <w:numPr>
          <w:ilvl w:val="0"/>
          <w:numId w:val="4"/>
        </w:numPr>
        <w:ind w:left="36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Managementul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riscurilor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este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implementat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nivelul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societății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fiind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constituit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Registrul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riscurilor</w:t>
      </w:r>
      <w:proofErr w:type="spellEnd"/>
      <w:r>
        <w:rPr>
          <w:rFonts w:ascii="Arial" w:hAnsi="Arial" w:cs="Arial"/>
        </w:rPr>
        <w:t xml:space="preserve">, care </w:t>
      </w:r>
      <w:proofErr w:type="spellStart"/>
      <w:r>
        <w:rPr>
          <w:rFonts w:ascii="Arial" w:hAnsi="Arial" w:cs="Arial"/>
        </w:rPr>
        <w:t>trebuie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actualizat</w:t>
      </w:r>
      <w:proofErr w:type="spellEnd"/>
      <w:r>
        <w:rPr>
          <w:rFonts w:ascii="Arial" w:hAnsi="Arial" w:cs="Arial"/>
        </w:rPr>
        <w:t xml:space="preserve"> periodic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corelat</w:t>
      </w:r>
      <w:proofErr w:type="spellEnd"/>
      <w:r>
        <w:rPr>
          <w:rFonts w:ascii="Arial" w:hAnsi="Arial" w:cs="Arial"/>
        </w:rPr>
        <w:t xml:space="preserve"> cu </w:t>
      </w:r>
      <w:proofErr w:type="spellStart"/>
      <w:r>
        <w:rPr>
          <w:rFonts w:ascii="Arial" w:hAnsi="Arial" w:cs="Arial"/>
        </w:rPr>
        <w:t>planurile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acțiune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cu </w:t>
      </w:r>
      <w:proofErr w:type="spellStart"/>
      <w:r>
        <w:rPr>
          <w:rFonts w:ascii="Arial" w:hAnsi="Arial" w:cs="Arial"/>
        </w:rPr>
        <w:t>procesul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decizional</w:t>
      </w:r>
      <w:proofErr w:type="spellEnd"/>
      <w:r>
        <w:rPr>
          <w:rFonts w:ascii="Arial" w:hAnsi="Arial" w:cs="Arial"/>
        </w:rPr>
        <w:t>.</w:t>
      </w:r>
    </w:p>
    <w:p w14:paraId="7FDD00A5" w14:textId="77777777" w:rsidR="002D7D23" w:rsidRDefault="002D7D23" w:rsidP="002D7D23">
      <w:pPr>
        <w:pStyle w:val="NormalWeb"/>
        <w:numPr>
          <w:ilvl w:val="0"/>
          <w:numId w:val="4"/>
        </w:numPr>
        <w:ind w:left="36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Managementul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portofoliului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clienți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este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realizat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evidența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utilizatorilor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contractelor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furnizare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fiind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necesară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dezvoltarea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instrumente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analiză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monitorizare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gradului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satisfacție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comportamentului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plată</w:t>
      </w:r>
      <w:proofErr w:type="spellEnd"/>
      <w:r>
        <w:rPr>
          <w:rFonts w:ascii="Arial" w:hAnsi="Arial" w:cs="Arial"/>
        </w:rPr>
        <w:t>.</w:t>
      </w:r>
    </w:p>
    <w:p w14:paraId="5C6EACE1" w14:textId="77777777" w:rsidR="002D7D23" w:rsidRDefault="002D7D23" w:rsidP="002D7D23">
      <w:pPr>
        <w:pStyle w:val="NormalWeb"/>
        <w:numPr>
          <w:ilvl w:val="0"/>
          <w:numId w:val="4"/>
        </w:numPr>
        <w:ind w:left="36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Managementul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portofoliului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produse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servicii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este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limitat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specificul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activității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societatea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furnizând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principal </w:t>
      </w:r>
      <w:proofErr w:type="spellStart"/>
      <w:r>
        <w:rPr>
          <w:rFonts w:ascii="Arial" w:hAnsi="Arial" w:cs="Arial"/>
        </w:rPr>
        <w:t>servicii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alimentare</w:t>
      </w:r>
      <w:proofErr w:type="spellEnd"/>
      <w:r>
        <w:rPr>
          <w:rFonts w:ascii="Arial" w:hAnsi="Arial" w:cs="Arial"/>
        </w:rPr>
        <w:t xml:space="preserve"> cu </w:t>
      </w:r>
      <w:proofErr w:type="spellStart"/>
      <w:r>
        <w:rPr>
          <w:rFonts w:ascii="Arial" w:hAnsi="Arial" w:cs="Arial"/>
        </w:rPr>
        <w:t>apă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canalizare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însă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există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posibilitatea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diversificării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activităților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auxiliare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limitele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actului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constitutiv</w:t>
      </w:r>
      <w:proofErr w:type="spellEnd"/>
      <w:r>
        <w:rPr>
          <w:rFonts w:ascii="Arial" w:hAnsi="Arial" w:cs="Arial"/>
        </w:rPr>
        <w:t>.</w:t>
      </w:r>
    </w:p>
    <w:p w14:paraId="1CEB2628" w14:textId="77777777" w:rsidR="002D7D23" w:rsidRDefault="002D7D23" w:rsidP="002D7D23">
      <w:pPr>
        <w:pStyle w:val="NormalWeb"/>
        <w:numPr>
          <w:ilvl w:val="0"/>
          <w:numId w:val="4"/>
        </w:numPr>
        <w:ind w:left="36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Managementul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talentelor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al </w:t>
      </w:r>
      <w:proofErr w:type="spellStart"/>
      <w:r>
        <w:rPr>
          <w:rFonts w:ascii="Arial" w:hAnsi="Arial" w:cs="Arial"/>
        </w:rPr>
        <w:t>resurselor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umane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realizează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mecanisme</w:t>
      </w:r>
      <w:proofErr w:type="spellEnd"/>
      <w:r>
        <w:rPr>
          <w:rFonts w:ascii="Arial" w:hAnsi="Arial" w:cs="Arial"/>
        </w:rPr>
        <w:t xml:space="preserve"> administrative </w:t>
      </w:r>
      <w:proofErr w:type="spellStart"/>
      <w:r>
        <w:rPr>
          <w:rFonts w:ascii="Arial" w:hAnsi="Arial" w:cs="Arial"/>
        </w:rPr>
        <w:t>curente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fiind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necesară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dezvoltarea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programelor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formare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profesională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motivare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personalului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având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vedere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specificul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tehnic</w:t>
      </w:r>
      <w:proofErr w:type="spellEnd"/>
      <w:r>
        <w:rPr>
          <w:rFonts w:ascii="Arial" w:hAnsi="Arial" w:cs="Arial"/>
        </w:rPr>
        <w:t xml:space="preserve"> al </w:t>
      </w:r>
      <w:proofErr w:type="spellStart"/>
      <w:r>
        <w:rPr>
          <w:rFonts w:ascii="Arial" w:hAnsi="Arial" w:cs="Arial"/>
        </w:rPr>
        <w:t>activităților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desfășurate</w:t>
      </w:r>
      <w:proofErr w:type="spellEnd"/>
      <w:r>
        <w:rPr>
          <w:rFonts w:ascii="Arial" w:hAnsi="Arial" w:cs="Arial"/>
        </w:rPr>
        <w:t>.</w:t>
      </w:r>
    </w:p>
    <w:p w14:paraId="04238E06" w14:textId="77777777" w:rsidR="002D7D23" w:rsidRDefault="002D7D23" w:rsidP="002D7D23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  <w:b/>
          <w:color w:val="4472C4" w:themeColor="accent1"/>
          <w:sz w:val="24"/>
        </w:rPr>
      </w:pPr>
      <w:bookmarkStart w:id="5" w:name="_Toc221205646"/>
      <w:r>
        <w:rPr>
          <w:rFonts w:ascii="Arial" w:hAnsi="Arial" w:cs="Arial"/>
          <w:b/>
          <w:color w:val="4472C4" w:themeColor="accent1"/>
          <w:sz w:val="24"/>
        </w:rPr>
        <w:t>Gradul de digitalizare</w:t>
      </w:r>
      <w:bookmarkEnd w:id="5"/>
    </w:p>
    <w:p w14:paraId="630C2636" w14:textId="77777777" w:rsidR="002D7D23" w:rsidRDefault="002D7D23" w:rsidP="002D7D23">
      <w:pPr>
        <w:pStyle w:val="NormalWeb"/>
        <w:spacing w:before="0" w:beforeAutospacing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Gradul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digitalizare</w:t>
      </w:r>
      <w:proofErr w:type="spellEnd"/>
      <w:r>
        <w:rPr>
          <w:rFonts w:ascii="Arial" w:hAnsi="Arial" w:cs="Arial"/>
        </w:rPr>
        <w:t xml:space="preserve"> al </w:t>
      </w:r>
      <w:proofErr w:type="spellStart"/>
      <w:r>
        <w:rPr>
          <w:rFonts w:ascii="Arial" w:hAnsi="Arial" w:cs="Arial"/>
        </w:rPr>
        <w:t>societății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este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curs de </w:t>
      </w:r>
      <w:proofErr w:type="spellStart"/>
      <w:r>
        <w:rPr>
          <w:rFonts w:ascii="Arial" w:hAnsi="Arial" w:cs="Arial"/>
        </w:rPr>
        <w:t>dezvoltare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fiind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necesară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modernizarea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sistemelor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informatice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utilizate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evidența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consumurilor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facturare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relația</w:t>
      </w:r>
      <w:proofErr w:type="spellEnd"/>
      <w:r>
        <w:rPr>
          <w:rFonts w:ascii="Arial" w:hAnsi="Arial" w:cs="Arial"/>
        </w:rPr>
        <w:t xml:space="preserve"> cu </w:t>
      </w:r>
      <w:proofErr w:type="spellStart"/>
      <w:r>
        <w:rPr>
          <w:rFonts w:ascii="Arial" w:hAnsi="Arial" w:cs="Arial"/>
        </w:rPr>
        <w:t>clienții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gestionarea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datelor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operaționale</w:t>
      </w:r>
      <w:proofErr w:type="spellEnd"/>
      <w:r>
        <w:rPr>
          <w:rFonts w:ascii="Arial" w:hAnsi="Arial" w:cs="Arial"/>
        </w:rPr>
        <w:t>.</w:t>
      </w:r>
    </w:p>
    <w:p w14:paraId="6422E1FF" w14:textId="77777777" w:rsidR="002D7D23" w:rsidRDefault="002D7D23" w:rsidP="002D7D23">
      <w:pPr>
        <w:pStyle w:val="NormalWeb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Digitalizarea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proceselor</w:t>
      </w:r>
      <w:proofErr w:type="spellEnd"/>
      <w:r>
        <w:rPr>
          <w:rFonts w:ascii="Arial" w:hAnsi="Arial" w:cs="Arial"/>
        </w:rPr>
        <w:t xml:space="preserve"> administrative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tehnice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reprezintă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un</w:t>
      </w:r>
      <w:proofErr w:type="gramEnd"/>
      <w:r>
        <w:rPr>
          <w:rFonts w:ascii="Arial" w:hAnsi="Arial" w:cs="Arial"/>
        </w:rPr>
        <w:t xml:space="preserve"> factor important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creșterea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eficienței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reducerea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costurilor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îmbunătățirea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relației</w:t>
      </w:r>
      <w:proofErr w:type="spellEnd"/>
      <w:r>
        <w:rPr>
          <w:rFonts w:ascii="Arial" w:hAnsi="Arial" w:cs="Arial"/>
        </w:rPr>
        <w:t xml:space="preserve"> cu </w:t>
      </w:r>
      <w:proofErr w:type="spellStart"/>
      <w:r>
        <w:rPr>
          <w:rFonts w:ascii="Arial" w:hAnsi="Arial" w:cs="Arial"/>
        </w:rPr>
        <w:t>utilizatorii</w:t>
      </w:r>
      <w:proofErr w:type="spellEnd"/>
      <w:r>
        <w:rPr>
          <w:rFonts w:ascii="Arial" w:hAnsi="Arial" w:cs="Arial"/>
        </w:rPr>
        <w:t>.</w:t>
      </w:r>
    </w:p>
    <w:p w14:paraId="2944E18F" w14:textId="77777777" w:rsidR="002D7D23" w:rsidRDefault="002D7D23" w:rsidP="002D7D23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  <w:b/>
          <w:color w:val="4472C4" w:themeColor="accent1"/>
          <w:sz w:val="24"/>
        </w:rPr>
      </w:pPr>
      <w:bookmarkStart w:id="6" w:name="_Toc221205647"/>
      <w:r>
        <w:rPr>
          <w:rFonts w:ascii="Arial" w:hAnsi="Arial" w:cs="Arial"/>
          <w:b/>
          <w:color w:val="4472C4" w:themeColor="accent1"/>
          <w:sz w:val="24"/>
        </w:rPr>
        <w:t>Alte aspecte interne relevante</w:t>
      </w:r>
      <w:bookmarkEnd w:id="6"/>
    </w:p>
    <w:p w14:paraId="528DF055" w14:textId="77777777" w:rsidR="002D7D23" w:rsidRDefault="002D7D23" w:rsidP="002D7D23">
      <w:pPr>
        <w:pStyle w:val="NormalWeb"/>
        <w:spacing w:before="0" w:beforeAutospacing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Activitatea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societății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este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influențată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mod direct de </w:t>
      </w:r>
      <w:proofErr w:type="spellStart"/>
      <w:r>
        <w:rPr>
          <w:rFonts w:ascii="Arial" w:hAnsi="Arial" w:cs="Arial"/>
        </w:rPr>
        <w:t>starea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infrastructurii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apă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canalizare</w:t>
      </w:r>
      <w:proofErr w:type="spellEnd"/>
      <w:r>
        <w:rPr>
          <w:rFonts w:ascii="Arial" w:hAnsi="Arial" w:cs="Arial"/>
        </w:rPr>
        <w:t xml:space="preserve">, de </w:t>
      </w:r>
      <w:proofErr w:type="spellStart"/>
      <w:r>
        <w:rPr>
          <w:rFonts w:ascii="Arial" w:hAnsi="Arial" w:cs="Arial"/>
        </w:rPr>
        <w:t>necesitatea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realizării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lucrărilor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întreținere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modernizare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precum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disponibilitatea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resurselor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financiare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investiții</w:t>
      </w:r>
      <w:proofErr w:type="spellEnd"/>
      <w:r>
        <w:rPr>
          <w:rFonts w:ascii="Arial" w:hAnsi="Arial" w:cs="Arial"/>
        </w:rPr>
        <w:t>.</w:t>
      </w:r>
    </w:p>
    <w:p w14:paraId="2A49CE5D" w14:textId="77777777" w:rsidR="002D7D23" w:rsidRDefault="002D7D23" w:rsidP="002D7D23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</w:t>
      </w:r>
      <w:proofErr w:type="spellStart"/>
      <w:r>
        <w:rPr>
          <w:rFonts w:ascii="Arial" w:hAnsi="Arial" w:cs="Arial"/>
        </w:rPr>
        <w:t>asemenea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specificul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serviciului</w:t>
      </w:r>
      <w:proofErr w:type="spellEnd"/>
      <w:r>
        <w:rPr>
          <w:rFonts w:ascii="Arial" w:hAnsi="Arial" w:cs="Arial"/>
        </w:rPr>
        <w:t xml:space="preserve"> public </w:t>
      </w:r>
      <w:proofErr w:type="spellStart"/>
      <w:r>
        <w:rPr>
          <w:rFonts w:ascii="Arial" w:hAnsi="Arial" w:cs="Arial"/>
        </w:rPr>
        <w:t>impune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asigurarea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continuității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serviciului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intervenții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rapide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caz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avarii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respectarea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strictă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normelor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calitate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protecție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mediului</w:t>
      </w:r>
      <w:proofErr w:type="spellEnd"/>
      <w:r>
        <w:rPr>
          <w:rFonts w:ascii="Arial" w:hAnsi="Arial" w:cs="Arial"/>
        </w:rPr>
        <w:t>.</w:t>
      </w:r>
    </w:p>
    <w:p w14:paraId="6C7E8552" w14:textId="77777777" w:rsidR="002D7D23" w:rsidRDefault="002D7D23" w:rsidP="002D7D23">
      <w:pPr>
        <w:jc w:val="both"/>
        <w:rPr>
          <w:rFonts w:ascii="Arial" w:hAnsi="Arial" w:cs="Arial"/>
          <w:sz w:val="24"/>
          <w:szCs w:val="24"/>
        </w:rPr>
      </w:pPr>
    </w:p>
    <w:p w14:paraId="7E8CE7D3" w14:textId="77777777" w:rsidR="002D7D23" w:rsidRDefault="002D7D23" w:rsidP="002D7D23">
      <w:pPr>
        <w:jc w:val="both"/>
        <w:rPr>
          <w:rFonts w:ascii="Arial" w:hAnsi="Arial" w:cs="Arial"/>
          <w:sz w:val="24"/>
          <w:szCs w:val="24"/>
        </w:rPr>
      </w:pPr>
    </w:p>
    <w:p w14:paraId="7EA696D0" w14:textId="77777777" w:rsidR="002D7D23" w:rsidRDefault="002D7D23" w:rsidP="002D7D23">
      <w:pPr>
        <w:jc w:val="both"/>
        <w:rPr>
          <w:rFonts w:ascii="Arial" w:hAnsi="Arial" w:cs="Arial"/>
          <w:sz w:val="24"/>
          <w:szCs w:val="24"/>
        </w:rPr>
      </w:pPr>
    </w:p>
    <w:p w14:paraId="4CCD9C31" w14:textId="77777777" w:rsidR="002D7D23" w:rsidRPr="002D7D23" w:rsidRDefault="002D7D23" w:rsidP="002D7D23">
      <w:pPr>
        <w:rPr>
          <w:rFonts w:ascii="Arial" w:hAnsi="Arial" w:cs="Arial"/>
          <w:b/>
          <w:sz w:val="28"/>
          <w:szCs w:val="28"/>
        </w:rPr>
      </w:pPr>
      <w:bookmarkStart w:id="7" w:name="_Toc221205648"/>
      <w:r w:rsidRPr="002D7D23">
        <w:rPr>
          <w:rFonts w:ascii="Arial" w:hAnsi="Arial" w:cs="Arial"/>
          <w:b/>
          <w:sz w:val="28"/>
          <w:szCs w:val="28"/>
        </w:rPr>
        <w:lastRenderedPageBreak/>
        <w:t>Factori externi</w:t>
      </w:r>
      <w:bookmarkEnd w:id="7"/>
    </w:p>
    <w:p w14:paraId="06EDD1F4" w14:textId="77777777" w:rsidR="002D7D23" w:rsidRDefault="002D7D23" w:rsidP="002D7D23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  <w:b/>
          <w:color w:val="4472C4" w:themeColor="accent1"/>
          <w:sz w:val="24"/>
        </w:rPr>
      </w:pPr>
      <w:bookmarkStart w:id="8" w:name="_Toc221205649"/>
      <w:r>
        <w:rPr>
          <w:rFonts w:ascii="Arial" w:hAnsi="Arial" w:cs="Arial"/>
          <w:b/>
          <w:color w:val="4472C4" w:themeColor="accent1"/>
          <w:sz w:val="24"/>
        </w:rPr>
        <w:t>Piețele țintă pe care compania este prezentă sau/și pe care dorește să le atace</w:t>
      </w:r>
      <w:bookmarkEnd w:id="8"/>
    </w:p>
    <w:p w14:paraId="6C9C426C" w14:textId="77777777" w:rsidR="002D7D23" w:rsidRDefault="002D7D23" w:rsidP="002D7D23">
      <w:pPr>
        <w:pStyle w:val="NormalWeb"/>
        <w:spacing w:before="0" w:beforeAutospacing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Societatea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desfășoară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activitatea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principal </w:t>
      </w:r>
      <w:proofErr w:type="spellStart"/>
      <w:r>
        <w:rPr>
          <w:rFonts w:ascii="Arial" w:hAnsi="Arial" w:cs="Arial"/>
        </w:rPr>
        <w:t>pe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teritoriul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administrativ</w:t>
      </w:r>
      <w:proofErr w:type="spellEnd"/>
      <w:r>
        <w:rPr>
          <w:rFonts w:ascii="Arial" w:hAnsi="Arial" w:cs="Arial"/>
        </w:rPr>
        <w:t xml:space="preserve"> al </w:t>
      </w:r>
      <w:proofErr w:type="spellStart"/>
      <w:r>
        <w:rPr>
          <w:rFonts w:ascii="Arial" w:hAnsi="Arial" w:cs="Arial"/>
        </w:rPr>
        <w:t>comunei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Bucov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contractului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delegare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gestiunii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serviciilor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alimentare</w:t>
      </w:r>
      <w:proofErr w:type="spellEnd"/>
      <w:r>
        <w:rPr>
          <w:rFonts w:ascii="Arial" w:hAnsi="Arial" w:cs="Arial"/>
        </w:rPr>
        <w:t xml:space="preserve"> cu </w:t>
      </w:r>
      <w:proofErr w:type="spellStart"/>
      <w:proofErr w:type="gramStart"/>
      <w:r>
        <w:rPr>
          <w:rFonts w:ascii="Arial" w:hAnsi="Arial" w:cs="Arial"/>
        </w:rPr>
        <w:t>apă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canalizare</w:t>
      </w:r>
      <w:proofErr w:type="spellEnd"/>
      <w:r>
        <w:rPr>
          <w:rFonts w:ascii="Arial" w:hAnsi="Arial" w:cs="Arial"/>
        </w:rPr>
        <w:t>.</w:t>
      </w:r>
    </w:p>
    <w:p w14:paraId="41AD1FB2" w14:textId="77777777" w:rsidR="002D7D23" w:rsidRDefault="002D7D23" w:rsidP="002D7D23">
      <w:pPr>
        <w:pStyle w:val="NormalWeb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Dezvoltarea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viitoare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avea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vedere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extinderea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serviciilor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zonele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curs de </w:t>
      </w:r>
      <w:proofErr w:type="spellStart"/>
      <w:r>
        <w:rPr>
          <w:rFonts w:ascii="Arial" w:hAnsi="Arial" w:cs="Arial"/>
        </w:rPr>
        <w:t>dezvoltare</w:t>
      </w:r>
      <w:proofErr w:type="spellEnd"/>
      <w:r>
        <w:rPr>
          <w:rFonts w:ascii="Arial" w:hAnsi="Arial" w:cs="Arial"/>
        </w:rPr>
        <w:t xml:space="preserve"> ale </w:t>
      </w:r>
      <w:proofErr w:type="spellStart"/>
      <w:r>
        <w:rPr>
          <w:rFonts w:ascii="Arial" w:hAnsi="Arial" w:cs="Arial"/>
        </w:rPr>
        <w:t>localității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precum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creșterea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gradului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conectare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populației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agenților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economici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sistemele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existente</w:t>
      </w:r>
      <w:proofErr w:type="spellEnd"/>
      <w:r>
        <w:rPr>
          <w:rFonts w:ascii="Arial" w:hAnsi="Arial" w:cs="Arial"/>
        </w:rPr>
        <w:t>.</w:t>
      </w:r>
    </w:p>
    <w:p w14:paraId="29A5D040" w14:textId="77777777" w:rsidR="002D7D23" w:rsidRDefault="002D7D23" w:rsidP="002D7D23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  <w:b/>
          <w:color w:val="4472C4" w:themeColor="accent1"/>
          <w:sz w:val="24"/>
        </w:rPr>
      </w:pPr>
      <w:bookmarkStart w:id="9" w:name="_Toc221205650"/>
      <w:r>
        <w:rPr>
          <w:rFonts w:ascii="Arial" w:hAnsi="Arial" w:cs="Arial"/>
          <w:b/>
          <w:color w:val="4472C4" w:themeColor="accent1"/>
          <w:sz w:val="24"/>
        </w:rPr>
        <w:t>Mediul de afaceri</w:t>
      </w:r>
      <w:bookmarkEnd w:id="9"/>
    </w:p>
    <w:p w14:paraId="5932DFE5" w14:textId="77777777" w:rsidR="002D7D23" w:rsidRDefault="002D7D23" w:rsidP="002D7D23">
      <w:pPr>
        <w:pStyle w:val="NormalWeb"/>
        <w:spacing w:before="0" w:beforeAutospacing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Activitatea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societății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este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influențată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evoluția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costurilor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energie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materiale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echipamente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servicii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precum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condițiile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economice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generale</w:t>
      </w:r>
      <w:proofErr w:type="spellEnd"/>
      <w:r>
        <w:rPr>
          <w:rFonts w:ascii="Arial" w:hAnsi="Arial" w:cs="Arial"/>
        </w:rPr>
        <w:t xml:space="preserve"> care </w:t>
      </w:r>
      <w:proofErr w:type="spellStart"/>
      <w:r>
        <w:rPr>
          <w:rFonts w:ascii="Arial" w:hAnsi="Arial" w:cs="Arial"/>
        </w:rPr>
        <w:t>afectează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capacitatea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plată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utilizatorilor</w:t>
      </w:r>
      <w:proofErr w:type="spellEnd"/>
      <w:r>
        <w:rPr>
          <w:rFonts w:ascii="Arial" w:hAnsi="Arial" w:cs="Arial"/>
        </w:rPr>
        <w:t>.</w:t>
      </w:r>
    </w:p>
    <w:p w14:paraId="0FC43A52" w14:textId="77777777" w:rsidR="002D7D23" w:rsidRDefault="002D7D23" w:rsidP="002D7D23">
      <w:pPr>
        <w:pStyle w:val="NormalWeb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același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timp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dezvoltarea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urbanistică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localității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investițiile</w:t>
      </w:r>
      <w:proofErr w:type="spellEnd"/>
      <w:r>
        <w:rPr>
          <w:rFonts w:ascii="Arial" w:hAnsi="Arial" w:cs="Arial"/>
        </w:rPr>
        <w:t xml:space="preserve"> private pot genera </w:t>
      </w:r>
      <w:proofErr w:type="spellStart"/>
      <w:r>
        <w:rPr>
          <w:rFonts w:ascii="Arial" w:hAnsi="Arial" w:cs="Arial"/>
        </w:rPr>
        <w:t>creșterea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cererii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servicii</w:t>
      </w:r>
      <w:proofErr w:type="spellEnd"/>
      <w:r>
        <w:rPr>
          <w:rFonts w:ascii="Arial" w:hAnsi="Arial" w:cs="Arial"/>
        </w:rPr>
        <w:t xml:space="preserve"> de </w:t>
      </w:r>
      <w:proofErr w:type="spellStart"/>
      <w:proofErr w:type="gramStart"/>
      <w:r>
        <w:rPr>
          <w:rFonts w:ascii="Arial" w:hAnsi="Arial" w:cs="Arial"/>
        </w:rPr>
        <w:t>apă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canalizare</w:t>
      </w:r>
      <w:proofErr w:type="spellEnd"/>
      <w:r>
        <w:rPr>
          <w:rFonts w:ascii="Arial" w:hAnsi="Arial" w:cs="Arial"/>
        </w:rPr>
        <w:t>.</w:t>
      </w:r>
    </w:p>
    <w:p w14:paraId="75FE255E" w14:textId="77777777" w:rsidR="002D7D23" w:rsidRDefault="002D7D23" w:rsidP="002D7D23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  <w:b/>
          <w:color w:val="4472C4" w:themeColor="accent1"/>
          <w:sz w:val="24"/>
        </w:rPr>
      </w:pPr>
      <w:bookmarkStart w:id="10" w:name="_Toc221205651"/>
      <w:r>
        <w:rPr>
          <w:rFonts w:ascii="Arial" w:hAnsi="Arial" w:cs="Arial"/>
          <w:b/>
          <w:color w:val="4472C4" w:themeColor="accent1"/>
          <w:sz w:val="24"/>
        </w:rPr>
        <w:t>Contextul legislativ</w:t>
      </w:r>
      <w:bookmarkEnd w:id="10"/>
    </w:p>
    <w:p w14:paraId="31EC6F3A" w14:textId="77777777" w:rsidR="002D7D23" w:rsidRDefault="002D7D23" w:rsidP="002D7D23">
      <w:pPr>
        <w:pStyle w:val="NormalWeb"/>
        <w:spacing w:before="0" w:beforeAutospacing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Societatea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funcționează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într</w:t>
      </w:r>
      <w:proofErr w:type="spellEnd"/>
      <w:r>
        <w:rPr>
          <w:rFonts w:ascii="Arial" w:hAnsi="Arial" w:cs="Arial"/>
        </w:rPr>
        <w:t xml:space="preserve">-un </w:t>
      </w:r>
      <w:proofErr w:type="spellStart"/>
      <w:r>
        <w:rPr>
          <w:rFonts w:ascii="Arial" w:hAnsi="Arial" w:cs="Arial"/>
        </w:rPr>
        <w:t>cadru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legislativ</w:t>
      </w:r>
      <w:proofErr w:type="spellEnd"/>
      <w:r>
        <w:rPr>
          <w:rFonts w:ascii="Arial" w:hAnsi="Arial" w:cs="Arial"/>
        </w:rPr>
        <w:t xml:space="preserve"> complex, </w:t>
      </w:r>
      <w:proofErr w:type="spellStart"/>
      <w:r>
        <w:rPr>
          <w:rFonts w:ascii="Arial" w:hAnsi="Arial" w:cs="Arial"/>
        </w:rPr>
        <w:t>determinat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legislația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privind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serviciile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comunitare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utilități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publice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protecția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mediului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sănătatea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populației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achizițiile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publice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guvernanța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corporativă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întreprinderilor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publice</w:t>
      </w:r>
      <w:proofErr w:type="spellEnd"/>
      <w:r>
        <w:rPr>
          <w:rFonts w:ascii="Arial" w:hAnsi="Arial" w:cs="Arial"/>
        </w:rPr>
        <w:t>.</w:t>
      </w:r>
    </w:p>
    <w:p w14:paraId="5673C315" w14:textId="77777777" w:rsidR="002D7D23" w:rsidRDefault="002D7D23" w:rsidP="002D7D23">
      <w:pPr>
        <w:pStyle w:val="NormalWeb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Respectarea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permanentă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acestui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cadru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legislativ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adaptarea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modificările</w:t>
      </w:r>
      <w:proofErr w:type="spellEnd"/>
      <w:r>
        <w:rPr>
          <w:rFonts w:ascii="Arial" w:hAnsi="Arial" w:cs="Arial"/>
        </w:rPr>
        <w:t xml:space="preserve"> normative </w:t>
      </w:r>
      <w:proofErr w:type="spellStart"/>
      <w:r>
        <w:rPr>
          <w:rFonts w:ascii="Arial" w:hAnsi="Arial" w:cs="Arial"/>
        </w:rPr>
        <w:t>reprezintă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condiție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esențială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desfășurarea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activității</w:t>
      </w:r>
      <w:proofErr w:type="spellEnd"/>
      <w:r>
        <w:rPr>
          <w:rFonts w:ascii="Arial" w:hAnsi="Arial" w:cs="Arial"/>
        </w:rPr>
        <w:t>.</w:t>
      </w:r>
    </w:p>
    <w:p w14:paraId="320FF39E" w14:textId="77777777" w:rsidR="002D7D23" w:rsidRDefault="002D7D23" w:rsidP="002D7D23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  <w:b/>
          <w:color w:val="4472C4" w:themeColor="accent1"/>
          <w:sz w:val="24"/>
        </w:rPr>
      </w:pPr>
      <w:bookmarkStart w:id="11" w:name="_Toc221205652"/>
      <w:r>
        <w:rPr>
          <w:rFonts w:ascii="Arial" w:hAnsi="Arial" w:cs="Arial"/>
          <w:b/>
          <w:color w:val="4472C4" w:themeColor="accent1"/>
          <w:sz w:val="24"/>
        </w:rPr>
        <w:t>Noi cerințe UE</w:t>
      </w:r>
      <w:bookmarkEnd w:id="11"/>
    </w:p>
    <w:p w14:paraId="2901B8F6" w14:textId="77777777" w:rsidR="002D7D23" w:rsidRDefault="002D7D23" w:rsidP="002D7D23">
      <w:pPr>
        <w:pStyle w:val="NormalWeb"/>
        <w:spacing w:before="0" w:beforeAutospacing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Sectorul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serviciilor</w:t>
      </w:r>
      <w:proofErr w:type="spellEnd"/>
      <w:r>
        <w:rPr>
          <w:rFonts w:ascii="Arial" w:hAnsi="Arial" w:cs="Arial"/>
        </w:rPr>
        <w:t xml:space="preserve"> de </w:t>
      </w:r>
      <w:proofErr w:type="spellStart"/>
      <w:proofErr w:type="gramStart"/>
      <w:r>
        <w:rPr>
          <w:rFonts w:ascii="Arial" w:hAnsi="Arial" w:cs="Arial"/>
        </w:rPr>
        <w:t>apă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canalizare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influențat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cerințele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Uniunii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Europene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privind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calitatea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destinate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consumului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uman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epurarea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apelor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uzate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eficiența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energetică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protecția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mediului</w:t>
      </w:r>
      <w:proofErr w:type="spellEnd"/>
      <w:r>
        <w:rPr>
          <w:rFonts w:ascii="Arial" w:hAnsi="Arial" w:cs="Arial"/>
        </w:rPr>
        <w:t>.</w:t>
      </w:r>
    </w:p>
    <w:p w14:paraId="42217090" w14:textId="77777777" w:rsidR="002D7D23" w:rsidRDefault="002D7D23" w:rsidP="002D7D23">
      <w:pPr>
        <w:pStyle w:val="NormalWeb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Aceste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cerințe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implică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necesitatea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realizării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investiții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infrastructură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tehnologii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monitorizare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precum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adaptarea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continuă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practicilor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operaționale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standardele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europene</w:t>
      </w:r>
      <w:proofErr w:type="spellEnd"/>
      <w:r>
        <w:rPr>
          <w:rFonts w:ascii="Arial" w:hAnsi="Arial" w:cs="Arial"/>
        </w:rPr>
        <w:t>.</w:t>
      </w:r>
      <w:proofErr w:type="gramEnd"/>
    </w:p>
    <w:p w14:paraId="17E80AD3" w14:textId="77777777" w:rsidR="002D7D23" w:rsidRDefault="002D7D23" w:rsidP="002D7D23">
      <w:pPr>
        <w:rPr>
          <w:rFonts w:ascii="Arial" w:hAnsi="Arial" w:cs="Arial"/>
          <w:b/>
          <w:sz w:val="24"/>
        </w:rPr>
      </w:pPr>
      <w:bookmarkStart w:id="12" w:name="_Toc221205653"/>
      <w:r>
        <w:rPr>
          <w:rFonts w:ascii="Arial" w:hAnsi="Arial" w:cs="Arial"/>
          <w:b/>
          <w:sz w:val="24"/>
        </w:rPr>
        <w:t>Implicații asupra mandatului viitor</w:t>
      </w:r>
      <w:bookmarkEnd w:id="12"/>
    </w:p>
    <w:p w14:paraId="3BF3F135" w14:textId="77777777" w:rsidR="002D7D23" w:rsidRDefault="002D7D23" w:rsidP="002D7D23">
      <w:pPr>
        <w:pStyle w:val="NormalWeb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Având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vedere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circumstanțele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prezentate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viitorul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Consiliu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Administrație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conducerea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executivă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trebui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acorde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prioritate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consolidării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stabilității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financiare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creșterii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eficienței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operaționale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modernizării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infrastructurii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îmbunătățirii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relației</w:t>
      </w:r>
      <w:proofErr w:type="spellEnd"/>
      <w:r>
        <w:rPr>
          <w:rFonts w:ascii="Arial" w:hAnsi="Arial" w:cs="Arial"/>
        </w:rPr>
        <w:t xml:space="preserve"> cu </w:t>
      </w:r>
      <w:proofErr w:type="spellStart"/>
      <w:r>
        <w:rPr>
          <w:rFonts w:ascii="Arial" w:hAnsi="Arial" w:cs="Arial"/>
        </w:rPr>
        <w:t>utilizatorii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dezvoltării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mecanismelor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guvernanță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corporativă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management al </w:t>
      </w:r>
      <w:proofErr w:type="spellStart"/>
      <w:r>
        <w:rPr>
          <w:rFonts w:ascii="Arial" w:hAnsi="Arial" w:cs="Arial"/>
        </w:rPr>
        <w:t>perform</w:t>
      </w:r>
      <w:bookmarkStart w:id="13" w:name="_GoBack"/>
      <w:bookmarkEnd w:id="13"/>
      <w:r>
        <w:rPr>
          <w:rFonts w:ascii="Arial" w:hAnsi="Arial" w:cs="Arial"/>
        </w:rPr>
        <w:t>anței</w:t>
      </w:r>
      <w:proofErr w:type="spellEnd"/>
      <w:r>
        <w:rPr>
          <w:rFonts w:ascii="Arial" w:hAnsi="Arial" w:cs="Arial"/>
        </w:rPr>
        <w:t>.</w:t>
      </w:r>
    </w:p>
    <w:p w14:paraId="18794CB5" w14:textId="77777777" w:rsidR="002D7D23" w:rsidRDefault="002D7D23" w:rsidP="002D7D23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De </w:t>
      </w:r>
      <w:proofErr w:type="spellStart"/>
      <w:r>
        <w:rPr>
          <w:rFonts w:ascii="Arial" w:hAnsi="Arial" w:cs="Arial"/>
        </w:rPr>
        <w:t>asemenea</w:t>
      </w:r>
      <w:proofErr w:type="spellEnd"/>
      <w:r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va</w:t>
      </w:r>
      <w:proofErr w:type="spellEnd"/>
      <w:proofErr w:type="gramEnd"/>
      <w:r>
        <w:rPr>
          <w:rFonts w:ascii="Arial" w:hAnsi="Arial" w:cs="Arial"/>
        </w:rPr>
        <w:t xml:space="preserve"> fi </w:t>
      </w:r>
      <w:proofErr w:type="spellStart"/>
      <w:r>
        <w:rPr>
          <w:rFonts w:ascii="Arial" w:hAnsi="Arial" w:cs="Arial"/>
        </w:rPr>
        <w:t>necesară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continuarea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procesului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digitalizare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dezvoltarea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competențelor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personalului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identificarea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surselor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finanțare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investiții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inclusiv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programe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naționale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europene</w:t>
      </w:r>
      <w:proofErr w:type="spellEnd"/>
      <w:r>
        <w:rPr>
          <w:rFonts w:ascii="Arial" w:hAnsi="Arial" w:cs="Arial"/>
        </w:rPr>
        <w:t>.</w:t>
      </w:r>
    </w:p>
    <w:p w14:paraId="16D7CB89" w14:textId="6E832B85" w:rsidR="00CE5D71" w:rsidRPr="00CE5D71" w:rsidRDefault="00CE5D71" w:rsidP="002D7D23">
      <w:pPr>
        <w:jc w:val="both"/>
        <w:rPr>
          <w:sz w:val="24"/>
        </w:rPr>
      </w:pPr>
    </w:p>
    <w:sectPr w:rsidR="00CE5D71" w:rsidRPr="00CE5D71" w:rsidSect="00807A75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5DB1C6" w14:textId="77777777" w:rsidR="00C33D91" w:rsidRDefault="00C33D91" w:rsidP="002D7D23">
      <w:pPr>
        <w:spacing w:after="0" w:line="240" w:lineRule="auto"/>
      </w:pPr>
      <w:r>
        <w:separator/>
      </w:r>
    </w:p>
  </w:endnote>
  <w:endnote w:type="continuationSeparator" w:id="0">
    <w:p w14:paraId="223E2E3B" w14:textId="77777777" w:rsidR="00C33D91" w:rsidRDefault="00C33D91" w:rsidP="002D7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062049" w14:textId="77777777" w:rsidR="00C33D91" w:rsidRDefault="00C33D91" w:rsidP="002D7D23">
      <w:pPr>
        <w:spacing w:after="0" w:line="240" w:lineRule="auto"/>
      </w:pPr>
      <w:r>
        <w:separator/>
      </w:r>
    </w:p>
  </w:footnote>
  <w:footnote w:type="continuationSeparator" w:id="0">
    <w:p w14:paraId="3AA35A31" w14:textId="77777777" w:rsidR="00C33D91" w:rsidRDefault="00C33D91" w:rsidP="002D7D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52F15"/>
    <w:multiLevelType w:val="hybridMultilevel"/>
    <w:tmpl w:val="CD8AAF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52570"/>
    <w:multiLevelType w:val="hybridMultilevel"/>
    <w:tmpl w:val="EFE23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008D5C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8022F4"/>
    <w:multiLevelType w:val="hybridMultilevel"/>
    <w:tmpl w:val="39F26DC4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>
    <w:nsid w:val="66B45FF9"/>
    <w:multiLevelType w:val="hybridMultilevel"/>
    <w:tmpl w:val="5F884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A75"/>
    <w:rsid w:val="002D31C5"/>
    <w:rsid w:val="002D7D23"/>
    <w:rsid w:val="0036143E"/>
    <w:rsid w:val="00382446"/>
    <w:rsid w:val="00520D12"/>
    <w:rsid w:val="00807A75"/>
    <w:rsid w:val="008915B9"/>
    <w:rsid w:val="009100DB"/>
    <w:rsid w:val="00973414"/>
    <w:rsid w:val="009D1101"/>
    <w:rsid w:val="00AC20B6"/>
    <w:rsid w:val="00AD6CA0"/>
    <w:rsid w:val="00B71273"/>
    <w:rsid w:val="00BE671C"/>
    <w:rsid w:val="00C33D91"/>
    <w:rsid w:val="00C65D9F"/>
    <w:rsid w:val="00C7225E"/>
    <w:rsid w:val="00CA07E8"/>
    <w:rsid w:val="00CE5D71"/>
    <w:rsid w:val="00D058F6"/>
    <w:rsid w:val="00E1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3EF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HAnsi" w:hAnsi="Century Gothic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A75"/>
    <w:pPr>
      <w:spacing w:after="200" w:line="276" w:lineRule="auto"/>
    </w:pPr>
    <w:rPr>
      <w:rFonts w:asciiTheme="minorHAnsi" w:hAnsiTheme="minorHAns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07A75"/>
    <w:pPr>
      <w:spacing w:after="0" w:line="240" w:lineRule="auto"/>
    </w:pPr>
    <w:rPr>
      <w:rFonts w:asciiTheme="minorHAnsi" w:eastAsiaTheme="minorEastAsia" w:hAnsiTheme="minorHAnsi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807A75"/>
    <w:rPr>
      <w:rFonts w:asciiTheme="minorHAnsi" w:eastAsiaTheme="minorEastAsia" w:hAnsiTheme="minorHAnsi"/>
      <w:kern w:val="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3614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0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D12"/>
    <w:rPr>
      <w:rFonts w:ascii="Tahoma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D7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D23"/>
    <w:rPr>
      <w:rFonts w:asciiTheme="minorHAnsi" w:hAnsiTheme="minorHAns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D7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D23"/>
    <w:rPr>
      <w:rFonts w:asciiTheme="minorHAnsi" w:hAnsiTheme="minorHAnsi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D7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HAnsi" w:hAnsi="Century Gothic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A75"/>
    <w:pPr>
      <w:spacing w:after="200" w:line="276" w:lineRule="auto"/>
    </w:pPr>
    <w:rPr>
      <w:rFonts w:asciiTheme="minorHAnsi" w:hAnsiTheme="minorHAns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07A75"/>
    <w:pPr>
      <w:spacing w:after="0" w:line="240" w:lineRule="auto"/>
    </w:pPr>
    <w:rPr>
      <w:rFonts w:asciiTheme="minorHAnsi" w:eastAsiaTheme="minorEastAsia" w:hAnsiTheme="minorHAnsi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807A75"/>
    <w:rPr>
      <w:rFonts w:asciiTheme="minorHAnsi" w:eastAsiaTheme="minorEastAsia" w:hAnsiTheme="minorHAnsi"/>
      <w:kern w:val="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3614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0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D12"/>
    <w:rPr>
      <w:rFonts w:ascii="Tahoma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D7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D23"/>
    <w:rPr>
      <w:rFonts w:asciiTheme="minorHAnsi" w:hAnsiTheme="minorHAns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D7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D23"/>
    <w:rPr>
      <w:rFonts w:asciiTheme="minorHAnsi" w:hAnsiTheme="minorHAnsi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D7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2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EC5"/>
    <w:rsid w:val="00685D11"/>
    <w:rsid w:val="00DC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6626922FEA4FC690A98D6917F51420">
    <w:name w:val="A16626922FEA4FC690A98D6917F51420"/>
    <w:rsid w:val="00DC7EC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6626922FEA4FC690A98D6917F51420">
    <w:name w:val="A16626922FEA4FC690A98D6917F51420"/>
    <w:rsid w:val="00DC7E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Acest document se utilizează în cadrul lucrărilor Comisiei de Selecție și Nominalizare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007613D-B7BA-43BD-A162-13B7A66E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Cerințe contextuale ale __(nume societate)</vt:lpstr>
    </vt:vector>
  </TitlesOfParts>
  <Company/>
  <LinksUpToDate>false</LinksUpToDate>
  <CharactersWithSpaces>7367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Cerințe contextuale ale APA ȘI CANAL BUCOV S.R.L.</dc:title>
  <dc:subject/>
  <dc:creator>Pluri Consultants România</dc:creator>
  <cp:keywords/>
  <dc:description/>
  <cp:lastModifiedBy>Customer</cp:lastModifiedBy>
  <cp:revision>5</cp:revision>
  <dcterms:created xsi:type="dcterms:W3CDTF">2024-05-29T13:28:00Z</dcterms:created>
  <dcterms:modified xsi:type="dcterms:W3CDTF">2026-03-03T09:36:00Z</dcterms:modified>
</cp:coreProperties>
</file>