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 O M Â N I A </w:t>
      </w:r>
    </w:p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JUDEŢUL PRAHOVA</w:t>
      </w:r>
    </w:p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CONSILIUL LOCAL AL COMUNEI BUCOV</w:t>
      </w:r>
    </w:p>
    <w:p w:rsidR="00A04048" w:rsidRDefault="00A04048" w:rsidP="00A04048">
      <w:pPr>
        <w:spacing w:after="0"/>
        <w:rPr>
          <w:rFonts w:ascii="Arial Narrow" w:hAnsi="Arial Narrow"/>
          <w:sz w:val="28"/>
          <w:szCs w:val="28"/>
        </w:rPr>
      </w:pPr>
    </w:p>
    <w:p w:rsidR="00A04048" w:rsidRDefault="00A04048" w:rsidP="00A0404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H O T Ă R Â R E A  NR. 101/20.12.2022</w:t>
      </w:r>
    </w:p>
    <w:p w:rsidR="00A04048" w:rsidRDefault="00A04048" w:rsidP="00A0404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privind aprobarea rectificării bugetului de venituri și cheltuieli pe anul 2022</w:t>
      </w:r>
    </w:p>
    <w:p w:rsidR="00A04048" w:rsidRDefault="00A04048" w:rsidP="00A04048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al Clubului  Sportiv Bucov   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Consiliul local al comunei Bucov, județul Prahova, întrunit în ședință ordinară la data de 20.12.2022;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Având în vedere: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H O T Ă R Â R E A NR. 19 /07.02.2022 privind aprobarea bugetului de venituri și cheltuieli pe anul 2022 al Clubului  Sportiv Bucov   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Propunerile cuprinse în Referatul de aprobare înregistrat sub nr.21106/14.12.2022 prezentate de domnul Savu Ion , Primarul comunei Bucov;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Raportul de specialitate întocmit de șef birou financiar contabil înregistrat sub nr.21107/14.12.2022:</w:t>
      </w:r>
    </w:p>
    <w:p w:rsidR="00A04048" w:rsidRDefault="00A04048" w:rsidP="00A04048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In baza prevederilor art.19, alin.1, lit.,,b'', art.20, alin.1, lit.,,a” și art.58, alin.1 din Legea nr.273/2006 privind finanțele publice locale, cu modificările și completările ulterioare, ale Legii bugetului de stat pe anul 2022 nr.317/2021, ale art.3 și art.67, alin.3, și alin.4, lit.,,b'' din Legea educației fizice și sportului nr.69/2000, cu modificările și completările ulterioare, ale Legii nr.52/2003 privind transparența decizională în administrația publică, precum si ale art.129, alin.2, lit.,,b''si alin. „4”, lit. „a” și art.139, alin.3, lit.,,a” din O.U.G. nr.57/2019 privind Codul administrativ, cu modificările și completările ulterioare,</w:t>
      </w:r>
    </w:p>
    <w:p w:rsidR="00A04048" w:rsidRDefault="00A04048" w:rsidP="00A04048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 O T Ă R Ă Ș T E :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Art. 1</w:t>
      </w:r>
      <w:r>
        <w:rPr>
          <w:rFonts w:ascii="Arial Narrow" w:hAnsi="Arial Narrow"/>
          <w:sz w:val="28"/>
          <w:szCs w:val="28"/>
        </w:rPr>
        <w:t xml:space="preserve"> – Bugetul inițial  al Clubului Sportiv Bucov se rectifică și se suplimentează cu suma de 4000 lei .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Art.2</w:t>
      </w:r>
      <w:r>
        <w:rPr>
          <w:rFonts w:ascii="Arial Narrow" w:hAnsi="Arial Narrow"/>
          <w:sz w:val="28"/>
          <w:szCs w:val="28"/>
        </w:rPr>
        <w:t xml:space="preserve">.– Cu ducerea la îndeplinire a prezentei hotărâri se însărcinează președintele Clubului Sportiv Bucov și Biroul financiar contabil  din cadrul aparatului de specialitate al Primarului 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Art.3</w:t>
      </w:r>
      <w:r>
        <w:rPr>
          <w:rFonts w:ascii="Arial Narrow" w:hAnsi="Arial Narrow"/>
          <w:sz w:val="28"/>
          <w:szCs w:val="28"/>
        </w:rPr>
        <w:t xml:space="preserve"> - Prezenta hotărâre poate fi atacată conform procedurii și termenelor prevăzute de Legea contenciosului administrativ nr.554/2004, cu modificările și completările ulterioare, la Tribunalul Prahova, Secția Contencios Administrativ.</w:t>
      </w:r>
    </w:p>
    <w:p w:rsidR="00A04048" w:rsidRDefault="00A04048" w:rsidP="00A04048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Art 4</w:t>
      </w:r>
      <w:r>
        <w:rPr>
          <w:rFonts w:ascii="Arial Narrow" w:hAnsi="Arial Narrow"/>
          <w:sz w:val="28"/>
          <w:szCs w:val="28"/>
        </w:rPr>
        <w:t xml:space="preserve"> - Prezenta hotărâre se comunica Biroului Financiar contabil,Clubului Sportiv Bucov,Instituției Prefectului Județului Prahova.</w:t>
      </w:r>
    </w:p>
    <w:p w:rsidR="00A04048" w:rsidRDefault="00A04048" w:rsidP="00A04048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</w:t>
      </w:r>
    </w:p>
    <w:p w:rsidR="00A04048" w:rsidRDefault="00A04048" w:rsidP="00A04048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PREȘEDINTE DE ȘEDINȚĂ,</w:t>
      </w:r>
    </w:p>
    <w:p w:rsidR="00A04048" w:rsidRDefault="00A04048" w:rsidP="00A04048">
      <w:pPr>
        <w:spacing w:after="0"/>
        <w:rPr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 xml:space="preserve">                                                                    NICOLESCU   NICOLAE</w:t>
      </w:r>
    </w:p>
    <w:p w:rsidR="00A04048" w:rsidRDefault="00A04048" w:rsidP="00A04048">
      <w:pPr>
        <w:spacing w:after="0"/>
      </w:pPr>
      <w:r>
        <w:rPr>
          <w:lang w:val="ro-RO"/>
        </w:rPr>
        <w:t xml:space="preserve"> </w:t>
      </w:r>
    </w:p>
    <w:p w:rsidR="00A04048" w:rsidRDefault="00A04048" w:rsidP="00A04048">
      <w:pPr>
        <w:spacing w:after="0"/>
        <w:jc w:val="right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 Narrow" w:hAnsi="Arial Narrow"/>
          <w:b/>
          <w:sz w:val="28"/>
          <w:szCs w:val="28"/>
        </w:rPr>
        <w:t>Contrasemnează,</w:t>
      </w:r>
    </w:p>
    <w:p w:rsidR="00A04048" w:rsidRDefault="00A04048" w:rsidP="00A04048">
      <w:pPr>
        <w:spacing w:after="0"/>
        <w:jc w:val="right"/>
        <w:rPr>
          <w:rFonts w:ascii="Arial Narrow" w:hAnsi="Arial Narrow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8"/>
          <w:szCs w:val="28"/>
        </w:rPr>
        <w:t>Secretar General,</w:t>
      </w:r>
    </w:p>
    <w:p w:rsidR="00A04048" w:rsidRDefault="00A04048" w:rsidP="00A04048">
      <w:pPr>
        <w:spacing w:after="0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Nae Florentina Cristina</w:t>
      </w:r>
    </w:p>
    <w:p w:rsidR="00A04048" w:rsidRDefault="00A04048" w:rsidP="00A04048">
      <w:pPr>
        <w:spacing w:after="0"/>
      </w:pPr>
    </w:p>
    <w:p w:rsidR="00A04048" w:rsidRDefault="00A04048" w:rsidP="00A04048"/>
    <w:p w:rsidR="00956496" w:rsidRDefault="00956496"/>
    <w:sectPr w:rsidR="00956496" w:rsidSect="009564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4048"/>
    <w:rsid w:val="00956496"/>
    <w:rsid w:val="00A0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2</cp:revision>
  <dcterms:created xsi:type="dcterms:W3CDTF">2023-03-15T08:08:00Z</dcterms:created>
  <dcterms:modified xsi:type="dcterms:W3CDTF">2023-03-15T08:08:00Z</dcterms:modified>
</cp:coreProperties>
</file>