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D87F6" w14:textId="77777777" w:rsidR="009D3E90" w:rsidRDefault="009D3E90" w:rsidP="009D3E90">
      <w:r>
        <w:t xml:space="preserve">  R O M Â N I </w:t>
      </w:r>
      <w:proofErr w:type="gramStart"/>
      <w:r>
        <w:t>A</w:t>
      </w:r>
      <w:proofErr w:type="gramEnd"/>
    </w:p>
    <w:p w14:paraId="1A35B805" w14:textId="77777777" w:rsidR="009D3E90" w:rsidRDefault="009D3E90" w:rsidP="009D3E90">
      <w:pPr>
        <w:rPr>
          <w:lang w:val="ro-RO"/>
        </w:rPr>
      </w:pPr>
      <w:r>
        <w:rPr>
          <w:lang w:val="ro-RO"/>
        </w:rPr>
        <w:t>JUDEȚUL PRAHOVA</w:t>
      </w:r>
    </w:p>
    <w:p w14:paraId="19E14E84" w14:textId="77777777" w:rsidR="009D3E90" w:rsidRDefault="009D3E90" w:rsidP="009D3E90">
      <w:pPr>
        <w:rPr>
          <w:lang w:val="ro-RO"/>
        </w:rPr>
      </w:pPr>
      <w:r>
        <w:rPr>
          <w:lang w:val="ro-RO"/>
        </w:rPr>
        <w:t>COMUNA BUCOV</w:t>
      </w:r>
    </w:p>
    <w:p w14:paraId="738DE85B" w14:textId="77777777" w:rsidR="009D3E90" w:rsidRDefault="009D3E90" w:rsidP="009D3E90">
      <w:pPr>
        <w:rPr>
          <w:b/>
          <w:lang w:val="ro-RO"/>
        </w:rPr>
      </w:pPr>
      <w:r>
        <w:rPr>
          <w:b/>
          <w:lang w:val="ro-RO"/>
        </w:rPr>
        <w:t xml:space="preserve">CONSILIUL LOCAL </w:t>
      </w:r>
    </w:p>
    <w:p w14:paraId="2617D310" w14:textId="77777777" w:rsidR="009D3E90" w:rsidRDefault="009D3E90" w:rsidP="009D3E90">
      <w:pPr>
        <w:rPr>
          <w:lang w:val="ro-RO"/>
        </w:rPr>
      </w:pPr>
    </w:p>
    <w:p w14:paraId="7B08C4C8" w14:textId="77777777" w:rsidR="009D3E90" w:rsidRDefault="009D3E90" w:rsidP="009D3E90">
      <w:pPr>
        <w:rPr>
          <w:lang w:val="ro-RO"/>
        </w:rPr>
      </w:pPr>
    </w:p>
    <w:p w14:paraId="1A7220CC" w14:textId="77777777" w:rsidR="009D3E90" w:rsidRDefault="009D3E90" w:rsidP="009D3E90">
      <w:pPr>
        <w:jc w:val="center"/>
        <w:rPr>
          <w:lang w:val="ro-RO"/>
        </w:rPr>
      </w:pPr>
    </w:p>
    <w:p w14:paraId="2760FA91" w14:textId="77777777" w:rsidR="009D3E90" w:rsidRDefault="009D3E90" w:rsidP="009D3E90">
      <w:pPr>
        <w:jc w:val="center"/>
        <w:rPr>
          <w:b/>
          <w:u w:val="single"/>
          <w:lang w:val="ro-RO"/>
        </w:rPr>
      </w:pPr>
      <w:r>
        <w:rPr>
          <w:b/>
          <w:u w:val="single"/>
          <w:lang w:val="ro-RO"/>
        </w:rPr>
        <w:t>PROIECT DE   H O T Ă R Â R E A  NR. 1 / 12 ianuarie 2026</w:t>
      </w:r>
    </w:p>
    <w:p w14:paraId="4E7958F4" w14:textId="77777777" w:rsidR="009D3E90" w:rsidRDefault="009D3E90" w:rsidP="009D3E90">
      <w:pPr>
        <w:jc w:val="center"/>
        <w:rPr>
          <w:b/>
          <w:lang w:val="ro-RO"/>
        </w:rPr>
      </w:pPr>
      <w:r>
        <w:rPr>
          <w:b/>
          <w:lang w:val="ro-RO"/>
        </w:rPr>
        <w:t>privind acoperirea definitivă din excedentul bugetului local al deficitului</w:t>
      </w:r>
    </w:p>
    <w:p w14:paraId="20565F09" w14:textId="77777777" w:rsidR="009D3E90" w:rsidRDefault="009D3E90" w:rsidP="009D3E90">
      <w:pPr>
        <w:jc w:val="center"/>
        <w:rPr>
          <w:b/>
          <w:lang w:val="ro-RO"/>
        </w:rPr>
      </w:pPr>
      <w:r>
        <w:rPr>
          <w:b/>
          <w:lang w:val="ro-RO"/>
        </w:rPr>
        <w:t xml:space="preserve">secțiunii dezvoltare </w:t>
      </w:r>
    </w:p>
    <w:p w14:paraId="2C88A04E" w14:textId="77777777" w:rsidR="009D3E90" w:rsidRDefault="009D3E90" w:rsidP="009D3E90">
      <w:pPr>
        <w:rPr>
          <w:b/>
          <w:lang w:val="ro-RO"/>
        </w:rPr>
      </w:pPr>
    </w:p>
    <w:p w14:paraId="107AA77B" w14:textId="77777777" w:rsidR="009D3E90" w:rsidRDefault="009D3E90" w:rsidP="009D3E90">
      <w:pPr>
        <w:rPr>
          <w:b/>
          <w:lang w:val="ro-RO"/>
        </w:rPr>
      </w:pPr>
    </w:p>
    <w:p w14:paraId="4C77D6AD" w14:textId="77777777" w:rsidR="009D3E90" w:rsidRDefault="009D3E90" w:rsidP="009D3E90">
      <w:pPr>
        <w:rPr>
          <w:b/>
          <w:lang w:val="ro-RO"/>
        </w:rPr>
      </w:pPr>
    </w:p>
    <w:p w14:paraId="2C737F25" w14:textId="77777777" w:rsidR="009D3E90" w:rsidRDefault="009D3E90" w:rsidP="009D3E90">
      <w:pPr>
        <w:rPr>
          <w:b/>
          <w:lang w:val="ro-RO"/>
        </w:rPr>
      </w:pPr>
      <w:r>
        <w:rPr>
          <w:b/>
          <w:lang w:val="ro-RO"/>
        </w:rPr>
        <w:t xml:space="preserve">  </w:t>
      </w:r>
      <w:r>
        <w:rPr>
          <w:b/>
          <w:lang w:val="ro-RO"/>
        </w:rPr>
        <w:tab/>
      </w:r>
      <w:r>
        <w:rPr>
          <w:b/>
          <w:u w:val="single"/>
          <w:lang w:val="ro-RO"/>
        </w:rPr>
        <w:t>Având în vedere</w:t>
      </w:r>
      <w:r>
        <w:rPr>
          <w:b/>
          <w:lang w:val="ro-RO"/>
        </w:rPr>
        <w:t xml:space="preserve"> :</w:t>
      </w:r>
    </w:p>
    <w:p w14:paraId="65E16F2D" w14:textId="77777777" w:rsidR="009D3E90" w:rsidRDefault="009D3E90" w:rsidP="009D3E90">
      <w:pPr>
        <w:ind w:firstLine="720"/>
        <w:jc w:val="both"/>
        <w:rPr>
          <w:lang w:val="ro-RO"/>
        </w:rPr>
      </w:pPr>
      <w:r>
        <w:rPr>
          <w:lang w:val="ro-RO"/>
        </w:rPr>
        <w:t>Raportul  de specialitate nr. 4049/05.01.2026 întocmit de Șef Serviciu Financiar Contabil, Tănase Ionuț  prin care solicita adoptarea unei hotărâri pentru aprobarea acoperirii deficitului  secțiunii de dezvoltare din excedentul anului  precedent precum și referatul de aprobare nr 4159/08.01.2026 semnat de dl primar Savu Ion ,</w:t>
      </w:r>
    </w:p>
    <w:p w14:paraId="14730F28" w14:textId="77777777" w:rsidR="009D3E90" w:rsidRDefault="009D3E90" w:rsidP="009D3E90">
      <w:pPr>
        <w:jc w:val="both"/>
        <w:rPr>
          <w:color w:val="000000" w:themeColor="text1"/>
        </w:rPr>
      </w:pPr>
      <w:r>
        <w:rPr>
          <w:color w:val="000000" w:themeColor="text1"/>
          <w:lang w:val="ro-RO"/>
        </w:rPr>
        <w:t xml:space="preserve">           În conformitate cu </w:t>
      </w:r>
      <w:proofErr w:type="spellStart"/>
      <w:r>
        <w:rPr>
          <w:color w:val="000000" w:themeColor="text1"/>
          <w:lang w:val="ro-RO"/>
        </w:rPr>
        <w:t>art</w:t>
      </w:r>
      <w:proofErr w:type="spellEnd"/>
      <w:r>
        <w:rPr>
          <w:color w:val="000000" w:themeColor="text1"/>
          <w:lang w:val="ro-RO"/>
        </w:rPr>
        <w:t xml:space="preserve"> 2. alin  </w:t>
      </w:r>
      <w:r>
        <w:rPr>
          <w:color w:val="000000" w:themeColor="text1"/>
        </w:rPr>
        <w:t>"</w:t>
      </w:r>
      <w:r>
        <w:rPr>
          <w:rStyle w:val="Robust"/>
          <w:color w:val="000000" w:themeColor="text1"/>
        </w:rPr>
        <w:t>26”</w:t>
      </w:r>
      <w:r>
        <w:rPr>
          <w:color w:val="000000" w:themeColor="text1"/>
        </w:rPr>
        <w:t>- ”</w:t>
      </w:r>
      <w:proofErr w:type="spellStart"/>
      <w:r>
        <w:rPr>
          <w:color w:val="000000" w:themeColor="text1"/>
        </w:rPr>
        <w:t>echilibrul</w:t>
      </w:r>
      <w:proofErr w:type="spellEnd"/>
      <w:r>
        <w:rPr>
          <w:color w:val="000000" w:themeColor="text1"/>
        </w:rPr>
        <w:t xml:space="preserve"> </w:t>
      </w:r>
      <w:proofErr w:type="spellStart"/>
      <w:r>
        <w:rPr>
          <w:color w:val="000000" w:themeColor="text1"/>
        </w:rPr>
        <w:t>bugetar</w:t>
      </w:r>
      <w:proofErr w:type="spellEnd"/>
      <w:r>
        <w:rPr>
          <w:color w:val="000000" w:themeColor="text1"/>
        </w:rPr>
        <w:t xml:space="preserve"> - </w:t>
      </w:r>
      <w:proofErr w:type="spellStart"/>
      <w:r>
        <w:rPr>
          <w:color w:val="000000" w:themeColor="text1"/>
        </w:rPr>
        <w:t>egalitatea</w:t>
      </w:r>
      <w:proofErr w:type="spellEnd"/>
      <w:r>
        <w:rPr>
          <w:color w:val="000000" w:themeColor="text1"/>
        </w:rPr>
        <w:t xml:space="preserve"> </w:t>
      </w:r>
      <w:proofErr w:type="spellStart"/>
      <w:r>
        <w:rPr>
          <w:color w:val="000000" w:themeColor="text1"/>
        </w:rPr>
        <w:t>dintre</w:t>
      </w:r>
      <w:proofErr w:type="spellEnd"/>
      <w:r>
        <w:rPr>
          <w:color w:val="000000" w:themeColor="text1"/>
        </w:rPr>
        <w:t xml:space="preserve"> </w:t>
      </w:r>
      <w:proofErr w:type="spellStart"/>
      <w:r>
        <w:rPr>
          <w:color w:val="000000" w:themeColor="text1"/>
        </w:rPr>
        <w:t>veniturile</w:t>
      </w:r>
      <w:proofErr w:type="spellEnd"/>
      <w:r>
        <w:rPr>
          <w:color w:val="000000" w:themeColor="text1"/>
        </w:rPr>
        <w:t xml:space="preserve"> </w:t>
      </w:r>
      <w:proofErr w:type="spellStart"/>
      <w:r>
        <w:rPr>
          <w:color w:val="000000" w:themeColor="text1"/>
        </w:rPr>
        <w:t>bugetare</w:t>
      </w:r>
      <w:proofErr w:type="spellEnd"/>
      <w:r>
        <w:rPr>
          <w:color w:val="000000" w:themeColor="text1"/>
        </w:rPr>
        <w:t xml:space="preserve"> </w:t>
      </w:r>
      <w:proofErr w:type="spellStart"/>
      <w:r>
        <w:rPr>
          <w:color w:val="000000" w:themeColor="text1"/>
        </w:rPr>
        <w:t>programate</w:t>
      </w:r>
      <w:proofErr w:type="spellEnd"/>
      <w:r>
        <w:rPr>
          <w:color w:val="000000" w:themeColor="text1"/>
        </w:rPr>
        <w:t xml:space="preserve"> si </w:t>
      </w:r>
      <w:proofErr w:type="spellStart"/>
      <w:r>
        <w:rPr>
          <w:color w:val="000000" w:themeColor="text1"/>
        </w:rPr>
        <w:t>cheltuielile</w:t>
      </w:r>
      <w:proofErr w:type="spellEnd"/>
      <w:r>
        <w:rPr>
          <w:color w:val="000000" w:themeColor="text1"/>
        </w:rPr>
        <w:t xml:space="preserve"> </w:t>
      </w:r>
      <w:proofErr w:type="spellStart"/>
      <w:r>
        <w:rPr>
          <w:color w:val="000000" w:themeColor="text1"/>
        </w:rPr>
        <w:t>bugetare</w:t>
      </w:r>
      <w:proofErr w:type="spellEnd"/>
      <w:r>
        <w:rPr>
          <w:color w:val="000000" w:themeColor="text1"/>
        </w:rPr>
        <w:t xml:space="preserve"> de </w:t>
      </w:r>
      <w:proofErr w:type="spellStart"/>
      <w:r>
        <w:rPr>
          <w:color w:val="000000" w:themeColor="text1"/>
        </w:rPr>
        <w:t>efectuat</w:t>
      </w:r>
      <w:proofErr w:type="spellEnd"/>
      <w:r>
        <w:rPr>
          <w:color w:val="000000" w:themeColor="text1"/>
        </w:rPr>
        <w:t xml:space="preserve"> in </w:t>
      </w:r>
      <w:proofErr w:type="spellStart"/>
      <w:r>
        <w:rPr>
          <w:color w:val="000000" w:themeColor="text1"/>
        </w:rPr>
        <w:t>cadrul</w:t>
      </w:r>
      <w:proofErr w:type="spellEnd"/>
      <w:r>
        <w:rPr>
          <w:color w:val="000000" w:themeColor="text1"/>
        </w:rPr>
        <w:t xml:space="preserve"> </w:t>
      </w:r>
      <w:proofErr w:type="spellStart"/>
      <w:r>
        <w:rPr>
          <w:color w:val="000000" w:themeColor="text1"/>
        </w:rPr>
        <w:t>unui</w:t>
      </w:r>
      <w:proofErr w:type="spellEnd"/>
      <w:r>
        <w:rPr>
          <w:color w:val="000000" w:themeColor="text1"/>
        </w:rPr>
        <w:t xml:space="preserve"> </w:t>
      </w:r>
      <w:proofErr w:type="spellStart"/>
      <w:r>
        <w:rPr>
          <w:color w:val="000000" w:themeColor="text1"/>
        </w:rPr>
        <w:t>exercitiu</w:t>
      </w:r>
      <w:proofErr w:type="spellEnd"/>
      <w:r>
        <w:rPr>
          <w:color w:val="000000" w:themeColor="text1"/>
        </w:rPr>
        <w:t xml:space="preserve"> </w:t>
      </w:r>
      <w:proofErr w:type="spellStart"/>
      <w:r>
        <w:rPr>
          <w:color w:val="000000" w:themeColor="text1"/>
        </w:rPr>
        <w:t>bugetar</w:t>
      </w:r>
      <w:proofErr w:type="spellEnd"/>
      <w:r>
        <w:rPr>
          <w:color w:val="000000" w:themeColor="text1"/>
        </w:rPr>
        <w:t xml:space="preserve">. In </w:t>
      </w:r>
      <w:proofErr w:type="spellStart"/>
      <w:r>
        <w:rPr>
          <w:color w:val="000000" w:themeColor="text1"/>
        </w:rPr>
        <w:t>cazul</w:t>
      </w:r>
      <w:proofErr w:type="spellEnd"/>
      <w:r>
        <w:rPr>
          <w:color w:val="000000" w:themeColor="text1"/>
        </w:rPr>
        <w:t xml:space="preserve"> in care </w:t>
      </w:r>
      <w:proofErr w:type="spellStart"/>
      <w:r>
        <w:rPr>
          <w:color w:val="000000" w:themeColor="text1"/>
        </w:rPr>
        <w:t>veniturile</w:t>
      </w:r>
      <w:proofErr w:type="spellEnd"/>
      <w:r>
        <w:rPr>
          <w:color w:val="000000" w:themeColor="text1"/>
        </w:rPr>
        <w:t xml:space="preserve"> </w:t>
      </w:r>
      <w:proofErr w:type="spellStart"/>
      <w:r>
        <w:rPr>
          <w:color w:val="000000" w:themeColor="text1"/>
        </w:rPr>
        <w:t>programate</w:t>
      </w:r>
      <w:proofErr w:type="spellEnd"/>
      <w:r>
        <w:rPr>
          <w:color w:val="000000" w:themeColor="text1"/>
        </w:rPr>
        <w:t xml:space="preserve"> ale </w:t>
      </w:r>
      <w:proofErr w:type="spellStart"/>
      <w:r>
        <w:rPr>
          <w:color w:val="000000" w:themeColor="text1"/>
        </w:rPr>
        <w:t>sectiunii</w:t>
      </w:r>
      <w:proofErr w:type="spellEnd"/>
      <w:r>
        <w:rPr>
          <w:color w:val="000000" w:themeColor="text1"/>
        </w:rPr>
        <w:t xml:space="preserve"> de </w:t>
      </w:r>
      <w:proofErr w:type="spellStart"/>
      <w:r>
        <w:rPr>
          <w:color w:val="000000" w:themeColor="text1"/>
        </w:rPr>
        <w:t>dezvoltare</w:t>
      </w:r>
      <w:proofErr w:type="spellEnd"/>
      <w:r>
        <w:rPr>
          <w:color w:val="000000" w:themeColor="text1"/>
        </w:rPr>
        <w:t xml:space="preserve"> sunt </w:t>
      </w:r>
      <w:proofErr w:type="spellStart"/>
      <w:r>
        <w:rPr>
          <w:color w:val="000000" w:themeColor="text1"/>
        </w:rPr>
        <w:t>mai</w:t>
      </w:r>
      <w:proofErr w:type="spellEnd"/>
      <w:r>
        <w:rPr>
          <w:color w:val="000000" w:themeColor="text1"/>
        </w:rPr>
        <w:t xml:space="preserve"> </w:t>
      </w:r>
      <w:proofErr w:type="spellStart"/>
      <w:r>
        <w:rPr>
          <w:color w:val="000000" w:themeColor="text1"/>
        </w:rPr>
        <w:t>mici</w:t>
      </w:r>
      <w:proofErr w:type="spellEnd"/>
      <w:r>
        <w:rPr>
          <w:color w:val="000000" w:themeColor="text1"/>
        </w:rPr>
        <w:t xml:space="preserve"> </w:t>
      </w:r>
      <w:proofErr w:type="spellStart"/>
      <w:r>
        <w:rPr>
          <w:color w:val="000000" w:themeColor="text1"/>
        </w:rPr>
        <w:t>decat</w:t>
      </w:r>
      <w:proofErr w:type="spellEnd"/>
      <w:r>
        <w:rPr>
          <w:color w:val="000000" w:themeColor="text1"/>
        </w:rPr>
        <w:t xml:space="preserve"> </w:t>
      </w:r>
      <w:proofErr w:type="spellStart"/>
      <w:r>
        <w:rPr>
          <w:color w:val="000000" w:themeColor="text1"/>
        </w:rPr>
        <w:t>cheltuielile</w:t>
      </w:r>
      <w:proofErr w:type="spellEnd"/>
      <w:r>
        <w:rPr>
          <w:color w:val="000000" w:themeColor="text1"/>
        </w:rPr>
        <w:t xml:space="preserve"> </w:t>
      </w:r>
      <w:proofErr w:type="spellStart"/>
      <w:r>
        <w:rPr>
          <w:color w:val="000000" w:themeColor="text1"/>
        </w:rPr>
        <w:t>bugetare</w:t>
      </w:r>
      <w:proofErr w:type="spellEnd"/>
      <w:r>
        <w:rPr>
          <w:color w:val="000000" w:themeColor="text1"/>
        </w:rPr>
        <w:t xml:space="preserve"> </w:t>
      </w:r>
      <w:proofErr w:type="spellStart"/>
      <w:r>
        <w:rPr>
          <w:color w:val="000000" w:themeColor="text1"/>
        </w:rPr>
        <w:t>prevazute</w:t>
      </w:r>
      <w:proofErr w:type="spellEnd"/>
      <w:r>
        <w:rPr>
          <w:color w:val="000000" w:themeColor="text1"/>
        </w:rPr>
        <w:t xml:space="preserve"> ale </w:t>
      </w:r>
      <w:proofErr w:type="spellStart"/>
      <w:r>
        <w:rPr>
          <w:color w:val="000000" w:themeColor="text1"/>
        </w:rPr>
        <w:t>acesteia</w:t>
      </w:r>
      <w:proofErr w:type="spellEnd"/>
      <w:r>
        <w:rPr>
          <w:color w:val="000000" w:themeColor="text1"/>
        </w:rPr>
        <w:t xml:space="preserve">, </w:t>
      </w:r>
      <w:proofErr w:type="spellStart"/>
      <w:r>
        <w:rPr>
          <w:color w:val="000000" w:themeColor="text1"/>
        </w:rPr>
        <w:t>echilibrul</w:t>
      </w:r>
      <w:proofErr w:type="spellEnd"/>
      <w:r>
        <w:rPr>
          <w:color w:val="000000" w:themeColor="text1"/>
        </w:rPr>
        <w:t xml:space="preserve"> </w:t>
      </w:r>
      <w:proofErr w:type="spellStart"/>
      <w:r>
        <w:rPr>
          <w:color w:val="000000" w:themeColor="text1"/>
        </w:rPr>
        <w:t>bugetar</w:t>
      </w:r>
      <w:proofErr w:type="spellEnd"/>
      <w:r>
        <w:rPr>
          <w:color w:val="000000" w:themeColor="text1"/>
        </w:rPr>
        <w:t xml:space="preserve"> se </w:t>
      </w:r>
      <w:proofErr w:type="spellStart"/>
      <w:r>
        <w:rPr>
          <w:color w:val="000000" w:themeColor="text1"/>
        </w:rPr>
        <w:t>poate</w:t>
      </w:r>
      <w:proofErr w:type="spellEnd"/>
      <w:r>
        <w:rPr>
          <w:color w:val="000000" w:themeColor="text1"/>
        </w:rPr>
        <w:t xml:space="preserve"> </w:t>
      </w:r>
      <w:proofErr w:type="spellStart"/>
      <w:r>
        <w:rPr>
          <w:color w:val="000000" w:themeColor="text1"/>
        </w:rPr>
        <w:t>asigura</w:t>
      </w:r>
      <w:proofErr w:type="spellEnd"/>
      <w:r>
        <w:rPr>
          <w:color w:val="000000" w:themeColor="text1"/>
        </w:rPr>
        <w:t xml:space="preserve"> </w:t>
      </w:r>
      <w:proofErr w:type="spellStart"/>
      <w:r>
        <w:rPr>
          <w:color w:val="000000" w:themeColor="text1"/>
        </w:rPr>
        <w:t>utilizand</w:t>
      </w:r>
      <w:proofErr w:type="spellEnd"/>
      <w:r>
        <w:rPr>
          <w:color w:val="000000" w:themeColor="text1"/>
        </w:rPr>
        <w:t xml:space="preserve"> ca </w:t>
      </w:r>
      <w:proofErr w:type="spellStart"/>
      <w:r>
        <w:rPr>
          <w:color w:val="000000" w:themeColor="text1"/>
        </w:rPr>
        <w:t>sursa</w:t>
      </w:r>
      <w:proofErr w:type="spellEnd"/>
      <w:r>
        <w:rPr>
          <w:color w:val="000000" w:themeColor="text1"/>
        </w:rPr>
        <w:t xml:space="preserve"> de </w:t>
      </w:r>
      <w:proofErr w:type="spellStart"/>
      <w:r>
        <w:rPr>
          <w:color w:val="000000" w:themeColor="text1"/>
        </w:rPr>
        <w:t>finantare</w:t>
      </w:r>
      <w:proofErr w:type="spellEnd"/>
      <w:r>
        <w:rPr>
          <w:color w:val="000000" w:themeColor="text1"/>
        </w:rPr>
        <w:t xml:space="preserve"> </w:t>
      </w:r>
      <w:proofErr w:type="spellStart"/>
      <w:r>
        <w:rPr>
          <w:color w:val="000000" w:themeColor="text1"/>
        </w:rPr>
        <w:t>excedentul</w:t>
      </w:r>
      <w:proofErr w:type="spellEnd"/>
      <w:r>
        <w:rPr>
          <w:color w:val="000000" w:themeColor="text1"/>
        </w:rPr>
        <w:t xml:space="preserve"> </w:t>
      </w:r>
      <w:proofErr w:type="spellStart"/>
      <w:r>
        <w:rPr>
          <w:color w:val="000000" w:themeColor="text1"/>
        </w:rPr>
        <w:t>anilor</w:t>
      </w:r>
      <w:proofErr w:type="spellEnd"/>
      <w:r>
        <w:rPr>
          <w:color w:val="000000" w:themeColor="text1"/>
        </w:rPr>
        <w:t xml:space="preserve"> </w:t>
      </w:r>
      <w:proofErr w:type="spellStart"/>
      <w:proofErr w:type="gramStart"/>
      <w:r>
        <w:rPr>
          <w:color w:val="000000" w:themeColor="text1"/>
        </w:rPr>
        <w:t>precedenti”din</w:t>
      </w:r>
      <w:proofErr w:type="spellEnd"/>
      <w:proofErr w:type="gramEnd"/>
      <w:r>
        <w:rPr>
          <w:color w:val="000000" w:themeColor="text1"/>
        </w:rPr>
        <w:t xml:space="preserve"> </w:t>
      </w:r>
      <w:proofErr w:type="spellStart"/>
      <w:r>
        <w:rPr>
          <w:color w:val="000000" w:themeColor="text1"/>
        </w:rPr>
        <w:t>Legea</w:t>
      </w:r>
      <w:proofErr w:type="spellEnd"/>
      <w:r>
        <w:rPr>
          <w:color w:val="000000" w:themeColor="text1"/>
        </w:rPr>
        <w:t xml:space="preserve"> 273/2006 </w:t>
      </w:r>
      <w:proofErr w:type="spellStart"/>
      <w:r>
        <w:rPr>
          <w:color w:val="000000" w:themeColor="text1"/>
        </w:rPr>
        <w:t>privind</w:t>
      </w:r>
      <w:proofErr w:type="spellEnd"/>
      <w:r>
        <w:rPr>
          <w:color w:val="000000" w:themeColor="text1"/>
        </w:rPr>
        <w:t xml:space="preserve"> </w:t>
      </w:r>
      <w:proofErr w:type="spellStart"/>
      <w:r>
        <w:rPr>
          <w:color w:val="000000" w:themeColor="text1"/>
        </w:rPr>
        <w:t>finanțele</w:t>
      </w:r>
      <w:proofErr w:type="spellEnd"/>
      <w:r>
        <w:rPr>
          <w:color w:val="000000" w:themeColor="text1"/>
        </w:rPr>
        <w:t xml:space="preserve"> </w:t>
      </w:r>
      <w:proofErr w:type="spellStart"/>
      <w:r>
        <w:rPr>
          <w:color w:val="000000" w:themeColor="text1"/>
        </w:rPr>
        <w:t>publice</w:t>
      </w:r>
      <w:proofErr w:type="spellEnd"/>
      <w:r>
        <w:rPr>
          <w:color w:val="000000" w:themeColor="text1"/>
        </w:rPr>
        <w:t xml:space="preserve"> locale </w:t>
      </w:r>
      <w:proofErr w:type="spellStart"/>
      <w:proofErr w:type="gramStart"/>
      <w:r>
        <w:rPr>
          <w:color w:val="000000" w:themeColor="text1"/>
        </w:rPr>
        <w:t>actualizată</w:t>
      </w:r>
      <w:proofErr w:type="spellEnd"/>
      <w:r>
        <w:rPr>
          <w:color w:val="000000" w:themeColor="text1"/>
        </w:rPr>
        <w:t xml:space="preserve"> ;</w:t>
      </w:r>
      <w:proofErr w:type="gramEnd"/>
    </w:p>
    <w:p w14:paraId="1D192409" w14:textId="77777777" w:rsidR="009D3E90" w:rsidRDefault="009D3E90" w:rsidP="009D3E90">
      <w:pPr>
        <w:jc w:val="both"/>
        <w:rPr>
          <w:color w:val="000000" w:themeColor="text1"/>
        </w:rPr>
      </w:pPr>
      <w:r>
        <w:rPr>
          <w:color w:val="000000" w:themeColor="text1"/>
        </w:rPr>
        <w:t xml:space="preserve">           Art 58 din </w:t>
      </w:r>
      <w:proofErr w:type="spellStart"/>
      <w:r>
        <w:rPr>
          <w:color w:val="000000" w:themeColor="text1"/>
        </w:rPr>
        <w:t>Legea</w:t>
      </w:r>
      <w:proofErr w:type="spellEnd"/>
      <w:r>
        <w:rPr>
          <w:color w:val="000000" w:themeColor="text1"/>
        </w:rPr>
        <w:t xml:space="preserve"> nr.273/2006 </w:t>
      </w:r>
      <w:proofErr w:type="spellStart"/>
      <w:r>
        <w:rPr>
          <w:color w:val="000000" w:themeColor="text1"/>
        </w:rPr>
        <w:t>privind</w:t>
      </w:r>
      <w:proofErr w:type="spellEnd"/>
      <w:r>
        <w:rPr>
          <w:color w:val="000000" w:themeColor="text1"/>
        </w:rPr>
        <w:t xml:space="preserve"> </w:t>
      </w:r>
      <w:proofErr w:type="spellStart"/>
      <w:r>
        <w:rPr>
          <w:color w:val="000000" w:themeColor="text1"/>
        </w:rPr>
        <w:t>finanțele</w:t>
      </w:r>
      <w:proofErr w:type="spellEnd"/>
      <w:r>
        <w:rPr>
          <w:color w:val="000000" w:themeColor="text1"/>
        </w:rPr>
        <w:t xml:space="preserve"> </w:t>
      </w:r>
      <w:proofErr w:type="spellStart"/>
      <w:r>
        <w:rPr>
          <w:color w:val="000000" w:themeColor="text1"/>
        </w:rPr>
        <w:t>publice</w:t>
      </w:r>
      <w:proofErr w:type="spellEnd"/>
      <w:r>
        <w:rPr>
          <w:color w:val="000000" w:themeColor="text1"/>
        </w:rPr>
        <w:t xml:space="preserve"> locale </w:t>
      </w:r>
      <w:proofErr w:type="spellStart"/>
      <w:r>
        <w:rPr>
          <w:color w:val="000000" w:themeColor="text1"/>
        </w:rPr>
        <w:t>actualizată</w:t>
      </w:r>
      <w:proofErr w:type="spellEnd"/>
      <w:r>
        <w:rPr>
          <w:color w:val="000000" w:themeColor="text1"/>
        </w:rPr>
        <w:t>,</w:t>
      </w:r>
    </w:p>
    <w:p w14:paraId="68883114" w14:textId="77777777" w:rsidR="009D3E90" w:rsidRDefault="009D3E90" w:rsidP="009D3E90">
      <w:pPr>
        <w:jc w:val="both"/>
        <w:rPr>
          <w:color w:val="000000" w:themeColor="text1"/>
        </w:rPr>
      </w:pPr>
      <w:r>
        <w:rPr>
          <w:color w:val="000000" w:themeColor="text1"/>
        </w:rPr>
        <w:t xml:space="preserve">           OMFP nr. 1983/16.12.2025 </w:t>
      </w:r>
      <w:proofErr w:type="spellStart"/>
      <w:r>
        <w:rPr>
          <w:color w:val="000000" w:themeColor="text1"/>
        </w:rPr>
        <w:t>pentru</w:t>
      </w:r>
      <w:proofErr w:type="spellEnd"/>
      <w:r>
        <w:rPr>
          <w:color w:val="000000" w:themeColor="text1"/>
        </w:rPr>
        <w:t xml:space="preserve"> </w:t>
      </w:r>
      <w:proofErr w:type="spellStart"/>
      <w:r>
        <w:rPr>
          <w:color w:val="000000" w:themeColor="text1"/>
        </w:rPr>
        <w:t>aprobarea</w:t>
      </w:r>
      <w:proofErr w:type="spellEnd"/>
      <w:r>
        <w:rPr>
          <w:color w:val="000000" w:themeColor="text1"/>
        </w:rPr>
        <w:t xml:space="preserve"> </w:t>
      </w:r>
      <w:proofErr w:type="spellStart"/>
      <w:r>
        <w:rPr>
          <w:color w:val="000000" w:themeColor="text1"/>
        </w:rPr>
        <w:t>normelor</w:t>
      </w:r>
      <w:proofErr w:type="spellEnd"/>
      <w:r>
        <w:rPr>
          <w:color w:val="000000" w:themeColor="text1"/>
        </w:rPr>
        <w:t xml:space="preserve"> </w:t>
      </w:r>
      <w:proofErr w:type="spellStart"/>
      <w:r>
        <w:rPr>
          <w:color w:val="000000" w:themeColor="text1"/>
        </w:rPr>
        <w:t>metodologice</w:t>
      </w:r>
      <w:proofErr w:type="spellEnd"/>
      <w:r>
        <w:rPr>
          <w:color w:val="000000" w:themeColor="text1"/>
        </w:rPr>
        <w:t xml:space="preserve"> </w:t>
      </w:r>
      <w:proofErr w:type="spellStart"/>
      <w:r>
        <w:rPr>
          <w:color w:val="000000" w:themeColor="text1"/>
        </w:rPr>
        <w:t>privind</w:t>
      </w:r>
      <w:proofErr w:type="spellEnd"/>
      <w:r>
        <w:rPr>
          <w:color w:val="000000" w:themeColor="text1"/>
        </w:rPr>
        <w:t xml:space="preserve"> </w:t>
      </w:r>
      <w:proofErr w:type="spellStart"/>
      <w:r>
        <w:rPr>
          <w:color w:val="000000" w:themeColor="text1"/>
        </w:rPr>
        <w:t>încheierea</w:t>
      </w:r>
      <w:proofErr w:type="spellEnd"/>
      <w:r>
        <w:rPr>
          <w:color w:val="000000" w:themeColor="text1"/>
        </w:rPr>
        <w:t xml:space="preserve"> </w:t>
      </w:r>
      <w:proofErr w:type="spellStart"/>
      <w:r>
        <w:rPr>
          <w:color w:val="000000" w:themeColor="text1"/>
        </w:rPr>
        <w:t>exercițiului</w:t>
      </w:r>
      <w:proofErr w:type="spellEnd"/>
      <w:r>
        <w:rPr>
          <w:color w:val="000000" w:themeColor="text1"/>
        </w:rPr>
        <w:t xml:space="preserve"> </w:t>
      </w:r>
      <w:proofErr w:type="spellStart"/>
      <w:r>
        <w:rPr>
          <w:color w:val="000000" w:themeColor="text1"/>
        </w:rPr>
        <w:t>bugetar</w:t>
      </w:r>
      <w:proofErr w:type="spellEnd"/>
      <w:r>
        <w:rPr>
          <w:color w:val="000000" w:themeColor="text1"/>
        </w:rPr>
        <w:t xml:space="preserve"> </w:t>
      </w:r>
    </w:p>
    <w:p w14:paraId="4BCFB4DD" w14:textId="77777777" w:rsidR="009D3E90" w:rsidRDefault="009D3E90" w:rsidP="009D3E90">
      <w:pPr>
        <w:jc w:val="both"/>
        <w:rPr>
          <w:b/>
          <w:lang w:val="ro-RO"/>
        </w:rPr>
      </w:pPr>
      <w:r>
        <w:rPr>
          <w:b/>
          <w:lang w:val="ro-RO"/>
        </w:rPr>
        <w:t xml:space="preserve">           </w:t>
      </w:r>
      <w:r>
        <w:rPr>
          <w:lang w:val="ro-RO"/>
        </w:rPr>
        <w:t xml:space="preserve">În temeiul </w:t>
      </w:r>
      <w:r>
        <w:rPr>
          <w:bCs/>
          <w:color w:val="000000"/>
        </w:rPr>
        <w:t> </w:t>
      </w:r>
      <w:proofErr w:type="spellStart"/>
      <w:r>
        <w:rPr>
          <w:bCs/>
          <w:color w:val="000000"/>
        </w:rPr>
        <w:t>prevederilor</w:t>
      </w:r>
      <w:proofErr w:type="spellEnd"/>
      <w:r>
        <w:rPr>
          <w:bCs/>
          <w:color w:val="000000"/>
        </w:rPr>
        <w:t xml:space="preserve">  art.129 </w:t>
      </w:r>
      <w:proofErr w:type="spellStart"/>
      <w:r>
        <w:rPr>
          <w:bCs/>
          <w:color w:val="000000"/>
        </w:rPr>
        <w:t>alin</w:t>
      </w:r>
      <w:proofErr w:type="spellEnd"/>
      <w:r>
        <w:rPr>
          <w:bCs/>
          <w:color w:val="000000"/>
        </w:rPr>
        <w:t xml:space="preserve"> (4) , lit a) din </w:t>
      </w:r>
      <w:proofErr w:type="spellStart"/>
      <w:r>
        <w:rPr>
          <w:bCs/>
          <w:color w:val="000000"/>
        </w:rPr>
        <w:t>Ordonanța</w:t>
      </w:r>
      <w:proofErr w:type="spellEnd"/>
      <w:r>
        <w:rPr>
          <w:bCs/>
          <w:color w:val="000000"/>
        </w:rPr>
        <w:t xml:space="preserve"> de </w:t>
      </w:r>
      <w:proofErr w:type="spellStart"/>
      <w:r>
        <w:rPr>
          <w:bCs/>
          <w:color w:val="000000"/>
        </w:rPr>
        <w:t>Urgență</w:t>
      </w:r>
      <w:proofErr w:type="spellEnd"/>
      <w:r>
        <w:rPr>
          <w:bCs/>
          <w:color w:val="000000"/>
        </w:rPr>
        <w:t xml:space="preserve"> a </w:t>
      </w:r>
      <w:proofErr w:type="spellStart"/>
      <w:r>
        <w:rPr>
          <w:bCs/>
          <w:color w:val="000000"/>
        </w:rPr>
        <w:t>Guvernului</w:t>
      </w:r>
      <w:proofErr w:type="spellEnd"/>
      <w:r>
        <w:rPr>
          <w:color w:val="000000"/>
        </w:rPr>
        <w:t xml:space="preserve">  nr 57 din 5 </w:t>
      </w:r>
      <w:proofErr w:type="spellStart"/>
      <w:r>
        <w:rPr>
          <w:color w:val="000000"/>
        </w:rPr>
        <w:t>iulie</w:t>
      </w:r>
      <w:proofErr w:type="spellEnd"/>
      <w:r>
        <w:rPr>
          <w:color w:val="000000"/>
        </w:rPr>
        <w:t xml:space="preserve"> 2019 </w:t>
      </w:r>
      <w:proofErr w:type="spellStart"/>
      <w:r>
        <w:rPr>
          <w:color w:val="000000"/>
        </w:rPr>
        <w:t>privind</w:t>
      </w:r>
      <w:proofErr w:type="spellEnd"/>
      <w:r>
        <w:rPr>
          <w:color w:val="000000"/>
        </w:rPr>
        <w:t xml:space="preserve">  </w:t>
      </w:r>
      <w:proofErr w:type="spellStart"/>
      <w:r>
        <w:rPr>
          <w:color w:val="000000"/>
        </w:rPr>
        <w:t>codul</w:t>
      </w:r>
      <w:proofErr w:type="spellEnd"/>
      <w:r>
        <w:rPr>
          <w:color w:val="000000"/>
        </w:rPr>
        <w:t xml:space="preserve"> </w:t>
      </w:r>
      <w:proofErr w:type="spellStart"/>
      <w:r>
        <w:rPr>
          <w:color w:val="000000"/>
        </w:rPr>
        <w:t>adminsitrativ</w:t>
      </w:r>
      <w:proofErr w:type="spellEnd"/>
      <w:r>
        <w:rPr>
          <w:color w:val="000000"/>
        </w:rPr>
        <w:t xml:space="preserve">  cu </w:t>
      </w:r>
      <w:proofErr w:type="spellStart"/>
      <w:r>
        <w:rPr>
          <w:color w:val="000000"/>
        </w:rPr>
        <w:t>modificările</w:t>
      </w:r>
      <w:proofErr w:type="spellEnd"/>
      <w:r>
        <w:rPr>
          <w:color w:val="000000"/>
        </w:rPr>
        <w:t xml:space="preserve"> </w:t>
      </w:r>
      <w:proofErr w:type="spellStart"/>
      <w:r>
        <w:rPr>
          <w:color w:val="000000"/>
        </w:rPr>
        <w:t>și</w:t>
      </w:r>
      <w:proofErr w:type="spellEnd"/>
      <w:r>
        <w:rPr>
          <w:color w:val="000000"/>
        </w:rPr>
        <w:t xml:space="preserve"> </w:t>
      </w:r>
      <w:proofErr w:type="spellStart"/>
      <w:r>
        <w:rPr>
          <w:color w:val="000000"/>
        </w:rPr>
        <w:t>completările</w:t>
      </w:r>
      <w:proofErr w:type="spellEnd"/>
      <w:r>
        <w:rPr>
          <w:color w:val="000000"/>
        </w:rPr>
        <w:t xml:space="preserve"> </w:t>
      </w:r>
      <w:proofErr w:type="spellStart"/>
      <w:r>
        <w:rPr>
          <w:color w:val="000000"/>
        </w:rPr>
        <w:t>ulterioare</w:t>
      </w:r>
      <w:proofErr w:type="spellEnd"/>
      <w:r>
        <w:rPr>
          <w:color w:val="000000"/>
        </w:rPr>
        <w:t>;</w:t>
      </w:r>
      <w:r>
        <w:rPr>
          <w:b/>
          <w:lang w:val="ro-RO"/>
        </w:rPr>
        <w:t xml:space="preserve"> </w:t>
      </w:r>
    </w:p>
    <w:p w14:paraId="7A5A7200" w14:textId="77777777" w:rsidR="009D3E90" w:rsidRDefault="009D3E90" w:rsidP="009D3E90">
      <w:pPr>
        <w:jc w:val="both"/>
        <w:rPr>
          <w:b/>
          <w:lang w:val="ro-RO"/>
        </w:rPr>
      </w:pPr>
    </w:p>
    <w:p w14:paraId="7AD46388" w14:textId="77777777" w:rsidR="009D3E90" w:rsidRDefault="009D3E90" w:rsidP="009D3E90">
      <w:pPr>
        <w:jc w:val="both"/>
        <w:rPr>
          <w:b/>
          <w:lang w:val="ro-RO"/>
        </w:rPr>
      </w:pPr>
      <w:r>
        <w:rPr>
          <w:b/>
          <w:lang w:val="ro-RO"/>
        </w:rPr>
        <w:t xml:space="preserve">        CONSILIUL LOCAL BUCOV,JUDEȚUL PRAHOVA ,HOTĂRĂȘTE:</w:t>
      </w:r>
    </w:p>
    <w:p w14:paraId="40FB4A39" w14:textId="77777777" w:rsidR="009D3E90" w:rsidRDefault="009D3E90" w:rsidP="009D3E90">
      <w:pPr>
        <w:rPr>
          <w:b/>
          <w:lang w:val="ro-RO"/>
        </w:rPr>
      </w:pPr>
      <w:r>
        <w:rPr>
          <w:b/>
          <w:lang w:val="ro-RO"/>
        </w:rPr>
        <w:t xml:space="preserve">     </w:t>
      </w:r>
    </w:p>
    <w:p w14:paraId="035B4341" w14:textId="77777777" w:rsidR="009D3E90" w:rsidRDefault="009D3E90" w:rsidP="009D3E90">
      <w:pPr>
        <w:rPr>
          <w:lang w:val="ro-RO"/>
        </w:rPr>
      </w:pPr>
      <w:r>
        <w:rPr>
          <w:b/>
          <w:lang w:val="ro-RO"/>
        </w:rPr>
        <w:t xml:space="preserve">      </w:t>
      </w:r>
      <w:r>
        <w:rPr>
          <w:b/>
          <w:u w:val="single"/>
          <w:lang w:val="ro-RO"/>
        </w:rPr>
        <w:t>Art.1.</w:t>
      </w:r>
      <w:r>
        <w:rPr>
          <w:b/>
          <w:lang w:val="ro-RO"/>
        </w:rPr>
        <w:t xml:space="preserve"> </w:t>
      </w:r>
      <w:r>
        <w:rPr>
          <w:lang w:val="ro-RO"/>
        </w:rPr>
        <w:t xml:space="preserve">Se aprobă acoperirea definitivă  a  deficitului aferent secțiunii de dezvoltare înregistrat în anul 2025 în valoare de </w:t>
      </w:r>
      <w:r>
        <w:rPr>
          <w:b/>
          <w:bCs/>
          <w:lang w:val="ro-RO"/>
        </w:rPr>
        <w:t>3.931.587,59 lei</w:t>
      </w:r>
      <w:r>
        <w:rPr>
          <w:lang w:val="ro-RO"/>
        </w:rPr>
        <w:t xml:space="preserve"> , din excedentul  anilor precedenți ai bugetului local . </w:t>
      </w:r>
    </w:p>
    <w:p w14:paraId="5F2FC038" w14:textId="77777777" w:rsidR="009D3E90" w:rsidRDefault="009D3E90" w:rsidP="009D3E90">
      <w:pPr>
        <w:rPr>
          <w:lang w:val="ro-RO"/>
        </w:rPr>
      </w:pPr>
    </w:p>
    <w:p w14:paraId="45EE199B" w14:textId="77777777" w:rsidR="009D3E90" w:rsidRDefault="009D3E90" w:rsidP="009D3E90">
      <w:pPr>
        <w:jc w:val="both"/>
        <w:rPr>
          <w:lang w:val="ro-RO"/>
        </w:rPr>
      </w:pPr>
      <w:r>
        <w:rPr>
          <w:lang w:val="ro-RO"/>
        </w:rPr>
        <w:t xml:space="preserve">      </w:t>
      </w:r>
      <w:r>
        <w:rPr>
          <w:b/>
          <w:u w:val="single"/>
          <w:lang w:val="ro-RO"/>
        </w:rPr>
        <w:t>Art.2</w:t>
      </w:r>
      <w:r>
        <w:rPr>
          <w:lang w:val="ro-RO"/>
        </w:rPr>
        <w:t>. Prezenta Hotărâre va fi comunicată dlui Primar , Instituției Prefectului , DGFP Prahova.</w:t>
      </w:r>
    </w:p>
    <w:p w14:paraId="5A593369" w14:textId="77777777" w:rsidR="009D3E90" w:rsidRDefault="009D3E90" w:rsidP="009D3E90">
      <w:pPr>
        <w:jc w:val="both"/>
        <w:rPr>
          <w:lang w:val="ro-RO"/>
        </w:rPr>
      </w:pPr>
    </w:p>
    <w:p w14:paraId="2B1636C3" w14:textId="77777777" w:rsidR="009D3E90" w:rsidRDefault="009D3E90" w:rsidP="009D3E90">
      <w:pPr>
        <w:jc w:val="both"/>
        <w:rPr>
          <w:lang w:val="ro-RO"/>
        </w:rPr>
      </w:pPr>
    </w:p>
    <w:p w14:paraId="0E3F94BC" w14:textId="77777777" w:rsidR="009D3E90" w:rsidRDefault="009D3E90" w:rsidP="009D3E90">
      <w:pPr>
        <w:jc w:val="both"/>
        <w:rPr>
          <w:lang w:val="ro-RO"/>
        </w:rPr>
      </w:pPr>
      <w:r>
        <w:rPr>
          <w:lang w:val="ro-RO"/>
        </w:rPr>
        <w:t xml:space="preserve">                                                             PRIMAR,</w:t>
      </w:r>
    </w:p>
    <w:p w14:paraId="3839A51F" w14:textId="77777777" w:rsidR="009D3E90" w:rsidRDefault="009D3E90" w:rsidP="009D3E90">
      <w:pPr>
        <w:jc w:val="both"/>
        <w:rPr>
          <w:lang w:val="ro-RO"/>
        </w:rPr>
      </w:pPr>
      <w:r>
        <w:rPr>
          <w:lang w:val="ro-RO"/>
        </w:rPr>
        <w:t xml:space="preserve">                                                            SAVU ION</w:t>
      </w:r>
    </w:p>
    <w:p w14:paraId="16807247" w14:textId="77777777" w:rsidR="009D3E90" w:rsidRDefault="009D3E90" w:rsidP="009D3E90">
      <w:pPr>
        <w:jc w:val="both"/>
        <w:rPr>
          <w:lang w:val="ro-RO"/>
        </w:rPr>
      </w:pPr>
    </w:p>
    <w:p w14:paraId="1BF4A010" w14:textId="77777777" w:rsidR="001F730E" w:rsidRDefault="001F730E"/>
    <w:sectPr w:rsidR="001F73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EDC"/>
    <w:rsid w:val="000E3BB3"/>
    <w:rsid w:val="001F730E"/>
    <w:rsid w:val="009D3E90"/>
    <w:rsid w:val="00AD1EDC"/>
    <w:rsid w:val="00B957F4"/>
    <w:rsid w:val="00D719CB"/>
    <w:rsid w:val="00EB18A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F050C4-40A8-4F39-92BC-A4550C6D4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E90"/>
    <w:pPr>
      <w:spacing w:after="0" w:line="240" w:lineRule="auto"/>
    </w:pPr>
    <w:rPr>
      <w:rFonts w:ascii="Times New Roman" w:eastAsia="Times New Roman" w:hAnsi="Times New Roman" w:cs="Times New Roman"/>
      <w:kern w:val="0"/>
      <w:sz w:val="24"/>
      <w:szCs w:val="24"/>
      <w:lang w:val="en-US"/>
      <w14:ligatures w14:val="none"/>
    </w:rPr>
  </w:style>
  <w:style w:type="paragraph" w:styleId="Titlu1">
    <w:name w:val="heading 1"/>
    <w:basedOn w:val="Normal"/>
    <w:next w:val="Normal"/>
    <w:link w:val="Titlu1Caracter"/>
    <w:uiPriority w:val="9"/>
    <w:qFormat/>
    <w:rsid w:val="00AD1EDC"/>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ro-RO"/>
      <w14:ligatures w14:val="standardContextual"/>
    </w:rPr>
  </w:style>
  <w:style w:type="paragraph" w:styleId="Titlu2">
    <w:name w:val="heading 2"/>
    <w:basedOn w:val="Normal"/>
    <w:next w:val="Normal"/>
    <w:link w:val="Titlu2Caracter"/>
    <w:uiPriority w:val="9"/>
    <w:semiHidden/>
    <w:unhideWhenUsed/>
    <w:qFormat/>
    <w:rsid w:val="00AD1EDC"/>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ro-RO"/>
      <w14:ligatures w14:val="standardContextual"/>
    </w:rPr>
  </w:style>
  <w:style w:type="paragraph" w:styleId="Titlu3">
    <w:name w:val="heading 3"/>
    <w:basedOn w:val="Normal"/>
    <w:next w:val="Normal"/>
    <w:link w:val="Titlu3Caracter"/>
    <w:uiPriority w:val="9"/>
    <w:semiHidden/>
    <w:unhideWhenUsed/>
    <w:qFormat/>
    <w:rsid w:val="00AD1EDC"/>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ro-RO"/>
      <w14:ligatures w14:val="standardContextual"/>
    </w:rPr>
  </w:style>
  <w:style w:type="paragraph" w:styleId="Titlu4">
    <w:name w:val="heading 4"/>
    <w:basedOn w:val="Normal"/>
    <w:next w:val="Normal"/>
    <w:link w:val="Titlu4Caracter"/>
    <w:uiPriority w:val="9"/>
    <w:semiHidden/>
    <w:unhideWhenUsed/>
    <w:qFormat/>
    <w:rsid w:val="00AD1EDC"/>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ro-RO"/>
      <w14:ligatures w14:val="standardContextual"/>
    </w:rPr>
  </w:style>
  <w:style w:type="paragraph" w:styleId="Titlu5">
    <w:name w:val="heading 5"/>
    <w:basedOn w:val="Normal"/>
    <w:next w:val="Normal"/>
    <w:link w:val="Titlu5Caracter"/>
    <w:uiPriority w:val="9"/>
    <w:semiHidden/>
    <w:unhideWhenUsed/>
    <w:qFormat/>
    <w:rsid w:val="00AD1EDC"/>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ro-RO"/>
      <w14:ligatures w14:val="standardContextual"/>
    </w:rPr>
  </w:style>
  <w:style w:type="paragraph" w:styleId="Titlu6">
    <w:name w:val="heading 6"/>
    <w:basedOn w:val="Normal"/>
    <w:next w:val="Normal"/>
    <w:link w:val="Titlu6Caracter"/>
    <w:uiPriority w:val="9"/>
    <w:semiHidden/>
    <w:unhideWhenUsed/>
    <w:qFormat/>
    <w:rsid w:val="00AD1EDC"/>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ro-RO"/>
      <w14:ligatures w14:val="standardContextual"/>
    </w:rPr>
  </w:style>
  <w:style w:type="paragraph" w:styleId="Titlu7">
    <w:name w:val="heading 7"/>
    <w:basedOn w:val="Normal"/>
    <w:next w:val="Normal"/>
    <w:link w:val="Titlu7Caracter"/>
    <w:uiPriority w:val="9"/>
    <w:semiHidden/>
    <w:unhideWhenUsed/>
    <w:qFormat/>
    <w:rsid w:val="00AD1EDC"/>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ro-RO"/>
      <w14:ligatures w14:val="standardContextual"/>
    </w:rPr>
  </w:style>
  <w:style w:type="paragraph" w:styleId="Titlu8">
    <w:name w:val="heading 8"/>
    <w:basedOn w:val="Normal"/>
    <w:next w:val="Normal"/>
    <w:link w:val="Titlu8Caracter"/>
    <w:uiPriority w:val="9"/>
    <w:semiHidden/>
    <w:unhideWhenUsed/>
    <w:qFormat/>
    <w:rsid w:val="00AD1EDC"/>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ro-RO"/>
      <w14:ligatures w14:val="standardContextual"/>
    </w:rPr>
  </w:style>
  <w:style w:type="paragraph" w:styleId="Titlu9">
    <w:name w:val="heading 9"/>
    <w:basedOn w:val="Normal"/>
    <w:next w:val="Normal"/>
    <w:link w:val="Titlu9Caracter"/>
    <w:uiPriority w:val="9"/>
    <w:semiHidden/>
    <w:unhideWhenUsed/>
    <w:qFormat/>
    <w:rsid w:val="00AD1EDC"/>
    <w:pPr>
      <w:keepNext/>
      <w:keepLines/>
      <w:spacing w:line="259" w:lineRule="auto"/>
      <w:outlineLvl w:val="8"/>
    </w:pPr>
    <w:rPr>
      <w:rFonts w:asciiTheme="minorHAnsi" w:eastAsiaTheme="majorEastAsia" w:hAnsiTheme="minorHAnsi" w:cstheme="majorBidi"/>
      <w:color w:val="272727" w:themeColor="text1" w:themeTint="D8"/>
      <w:kern w:val="2"/>
      <w:sz w:val="22"/>
      <w:szCs w:val="22"/>
      <w:lang w:val="ro-RO"/>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AD1EDC"/>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AD1EDC"/>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AD1EDC"/>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AD1EDC"/>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AD1EDC"/>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AD1EDC"/>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AD1EDC"/>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AD1EDC"/>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AD1EDC"/>
    <w:rPr>
      <w:rFonts w:eastAsiaTheme="majorEastAsia" w:cstheme="majorBidi"/>
      <w:color w:val="272727" w:themeColor="text1" w:themeTint="D8"/>
    </w:rPr>
  </w:style>
  <w:style w:type="paragraph" w:styleId="Titlu">
    <w:name w:val="Title"/>
    <w:basedOn w:val="Normal"/>
    <w:next w:val="Normal"/>
    <w:link w:val="TitluCaracter"/>
    <w:uiPriority w:val="10"/>
    <w:qFormat/>
    <w:rsid w:val="00AD1EDC"/>
    <w:pPr>
      <w:spacing w:after="80"/>
      <w:contextualSpacing/>
    </w:pPr>
    <w:rPr>
      <w:rFonts w:asciiTheme="majorHAnsi" w:eastAsiaTheme="majorEastAsia" w:hAnsiTheme="majorHAnsi" w:cstheme="majorBidi"/>
      <w:spacing w:val="-10"/>
      <w:kern w:val="28"/>
      <w:sz w:val="56"/>
      <w:szCs w:val="56"/>
      <w:lang w:val="ro-RO"/>
      <w14:ligatures w14:val="standardContextual"/>
    </w:rPr>
  </w:style>
  <w:style w:type="character" w:customStyle="1" w:styleId="TitluCaracter">
    <w:name w:val="Titlu Caracter"/>
    <w:basedOn w:val="Fontdeparagrafimplicit"/>
    <w:link w:val="Titlu"/>
    <w:uiPriority w:val="10"/>
    <w:rsid w:val="00AD1EDC"/>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AD1ED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ro-RO"/>
      <w14:ligatures w14:val="standardContextual"/>
    </w:rPr>
  </w:style>
  <w:style w:type="character" w:customStyle="1" w:styleId="SubtitluCaracter">
    <w:name w:val="Subtitlu Caracter"/>
    <w:basedOn w:val="Fontdeparagrafimplicit"/>
    <w:link w:val="Subtitlu"/>
    <w:uiPriority w:val="11"/>
    <w:rsid w:val="00AD1EDC"/>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AD1EDC"/>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ro-RO"/>
      <w14:ligatures w14:val="standardContextual"/>
    </w:rPr>
  </w:style>
  <w:style w:type="character" w:customStyle="1" w:styleId="CitatCaracter">
    <w:name w:val="Citat Caracter"/>
    <w:basedOn w:val="Fontdeparagrafimplicit"/>
    <w:link w:val="Citat"/>
    <w:uiPriority w:val="29"/>
    <w:rsid w:val="00AD1EDC"/>
    <w:rPr>
      <w:i/>
      <w:iCs/>
      <w:color w:val="404040" w:themeColor="text1" w:themeTint="BF"/>
    </w:rPr>
  </w:style>
  <w:style w:type="paragraph" w:styleId="Listparagraf">
    <w:name w:val="List Paragraph"/>
    <w:basedOn w:val="Normal"/>
    <w:uiPriority w:val="34"/>
    <w:qFormat/>
    <w:rsid w:val="00AD1EDC"/>
    <w:pPr>
      <w:spacing w:after="160" w:line="259" w:lineRule="auto"/>
      <w:ind w:left="720"/>
      <w:contextualSpacing/>
    </w:pPr>
    <w:rPr>
      <w:rFonts w:asciiTheme="minorHAnsi" w:eastAsiaTheme="minorHAnsi" w:hAnsiTheme="minorHAnsi" w:cstheme="minorBidi"/>
      <w:kern w:val="2"/>
      <w:sz w:val="22"/>
      <w:szCs w:val="22"/>
      <w:lang w:val="ro-RO"/>
      <w14:ligatures w14:val="standardContextual"/>
    </w:rPr>
  </w:style>
  <w:style w:type="character" w:styleId="Accentuareintens">
    <w:name w:val="Intense Emphasis"/>
    <w:basedOn w:val="Fontdeparagrafimplicit"/>
    <w:uiPriority w:val="21"/>
    <w:qFormat/>
    <w:rsid w:val="00AD1EDC"/>
    <w:rPr>
      <w:i/>
      <w:iCs/>
      <w:color w:val="2F5496" w:themeColor="accent1" w:themeShade="BF"/>
    </w:rPr>
  </w:style>
  <w:style w:type="paragraph" w:styleId="Citatintens">
    <w:name w:val="Intense Quote"/>
    <w:basedOn w:val="Normal"/>
    <w:next w:val="Normal"/>
    <w:link w:val="CitatintensCaracter"/>
    <w:uiPriority w:val="30"/>
    <w:qFormat/>
    <w:rsid w:val="00AD1EDC"/>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ro-RO"/>
      <w14:ligatures w14:val="standardContextual"/>
    </w:rPr>
  </w:style>
  <w:style w:type="character" w:customStyle="1" w:styleId="CitatintensCaracter">
    <w:name w:val="Citat intens Caracter"/>
    <w:basedOn w:val="Fontdeparagrafimplicit"/>
    <w:link w:val="Citatintens"/>
    <w:uiPriority w:val="30"/>
    <w:rsid w:val="00AD1EDC"/>
    <w:rPr>
      <w:i/>
      <w:iCs/>
      <w:color w:val="2F5496" w:themeColor="accent1" w:themeShade="BF"/>
    </w:rPr>
  </w:style>
  <w:style w:type="character" w:styleId="Referireintens">
    <w:name w:val="Intense Reference"/>
    <w:basedOn w:val="Fontdeparagrafimplicit"/>
    <w:uiPriority w:val="32"/>
    <w:qFormat/>
    <w:rsid w:val="00AD1EDC"/>
    <w:rPr>
      <w:b/>
      <w:bCs/>
      <w:smallCaps/>
      <w:color w:val="2F5496" w:themeColor="accent1" w:themeShade="BF"/>
      <w:spacing w:val="5"/>
    </w:rPr>
  </w:style>
  <w:style w:type="character" w:styleId="Robust">
    <w:name w:val="Strong"/>
    <w:basedOn w:val="Fontdeparagrafimplicit"/>
    <w:qFormat/>
    <w:rsid w:val="009D3E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1688</Characters>
  <Application>Microsoft Office Word</Application>
  <DocSecurity>0</DocSecurity>
  <Lines>14</Lines>
  <Paragraphs>3</Paragraphs>
  <ScaleCrop>false</ScaleCrop>
  <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2</cp:revision>
  <dcterms:created xsi:type="dcterms:W3CDTF">2026-05-12T05:56:00Z</dcterms:created>
  <dcterms:modified xsi:type="dcterms:W3CDTF">2026-05-12T05:56:00Z</dcterms:modified>
</cp:coreProperties>
</file>