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2B" w:rsidRDefault="004B412B" w:rsidP="004B41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 O M Â N I A</w:t>
      </w:r>
    </w:p>
    <w:p w:rsidR="004B412B" w:rsidRDefault="004B412B" w:rsidP="004B412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PRAHOVA</w:t>
      </w:r>
    </w:p>
    <w:p w:rsidR="004B412B" w:rsidRDefault="004B412B" w:rsidP="004B412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BUCOV</w:t>
      </w:r>
    </w:p>
    <w:p w:rsidR="004B412B" w:rsidRDefault="004B412B" w:rsidP="004B412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</w:t>
      </w:r>
    </w:p>
    <w:p w:rsidR="004B412B" w:rsidRDefault="004B412B" w:rsidP="004B412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412B" w:rsidRDefault="004B412B" w:rsidP="004B412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412B" w:rsidRDefault="004B412B" w:rsidP="004B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051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HOTĂRÂRE NR. 7</w:t>
      </w:r>
      <w:r w:rsidR="00C0511C">
        <w:rPr>
          <w:rFonts w:ascii="Times New Roman" w:hAnsi="Times New Roman" w:cs="Times New Roman"/>
          <w:b/>
          <w:sz w:val="24"/>
          <w:szCs w:val="24"/>
          <w:lang w:val="ro-RO"/>
        </w:rPr>
        <w:t>4 /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1 .10. 2021</w:t>
      </w:r>
    </w:p>
    <w:p w:rsidR="004B412B" w:rsidRDefault="004B412B" w:rsidP="004B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APROBAREA ÎNTOCMIRII DOCUMENTAȚIEI PENTRU EXECUTAREA OBIECTIVULUI DE INVESTIȚII </w:t>
      </w:r>
    </w:p>
    <w:p w:rsidR="004B412B" w:rsidRDefault="004B412B" w:rsidP="004B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”MODERNIZARE ȘI MĂRIRE CAPACITATE STAȚIE  DE EPURARE”</w:t>
      </w:r>
    </w:p>
    <w:p w:rsidR="004B412B" w:rsidRDefault="004B412B" w:rsidP="004B4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412B" w:rsidRDefault="004B412B" w:rsidP="004B41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B412B" w:rsidRDefault="004B412B" w:rsidP="004B41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: 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 18291/13.10.2021 </w:t>
      </w:r>
      <w:proofErr w:type="spell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obiectivului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Modernizare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mărire</w:t>
      </w:r>
      <w:proofErr w:type="spellEnd"/>
      <w:r>
        <w:rPr>
          <w:sz w:val="28"/>
          <w:szCs w:val="28"/>
        </w:rPr>
        <w:t xml:space="preserve"> capacitate </w:t>
      </w:r>
      <w:proofErr w:type="spellStart"/>
      <w:r>
        <w:rPr>
          <w:sz w:val="28"/>
          <w:szCs w:val="28"/>
        </w:rPr>
        <w:t>stație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epurare</w:t>
      </w:r>
      <w:proofErr w:type="spellEnd"/>
      <w:r>
        <w:rPr>
          <w:sz w:val="28"/>
          <w:szCs w:val="28"/>
        </w:rPr>
        <w:t xml:space="preserve">”; 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nr.18292/13.10.2021  al </w:t>
      </w:r>
      <w:proofErr w:type="spellStart"/>
      <w:r>
        <w:rPr>
          <w:sz w:val="28"/>
          <w:szCs w:val="28"/>
        </w:rPr>
        <w:t>consilierului</w:t>
      </w:r>
      <w:proofErr w:type="spellEnd"/>
      <w:r>
        <w:rPr>
          <w:sz w:val="28"/>
          <w:szCs w:val="28"/>
        </w:rPr>
        <w:t xml:space="preserve"> urbanism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amenajarea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Neacșu</w:t>
      </w:r>
      <w:proofErr w:type="spellEnd"/>
      <w:r>
        <w:rPr>
          <w:sz w:val="28"/>
          <w:szCs w:val="28"/>
        </w:rPr>
        <w:t xml:space="preserve"> Marius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obiectivului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Modernizare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mărire</w:t>
      </w:r>
      <w:proofErr w:type="spellEnd"/>
      <w:r>
        <w:rPr>
          <w:sz w:val="28"/>
          <w:szCs w:val="28"/>
        </w:rPr>
        <w:t xml:space="preserve"> capacitate </w:t>
      </w:r>
      <w:proofErr w:type="spellStart"/>
      <w:r>
        <w:rPr>
          <w:sz w:val="28"/>
          <w:szCs w:val="28"/>
        </w:rPr>
        <w:t>stație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epurare</w:t>
      </w:r>
      <w:proofErr w:type="spellEnd"/>
      <w:r>
        <w:rPr>
          <w:sz w:val="28"/>
          <w:szCs w:val="28"/>
        </w:rPr>
        <w:t xml:space="preserve">”; 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Rapoartele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avizare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Bucov;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50/1991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lucrărilor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construcții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-</w:t>
      </w:r>
      <w:r>
        <w:rPr>
          <w:rFonts w:eastAsia="Times New Roman" w:cstheme="minorHAnsi"/>
          <w:bCs/>
          <w:sz w:val="28"/>
          <w:szCs w:val="28"/>
        </w:rPr>
        <w:t>ORDONANTA nr. 80</w:t>
      </w:r>
      <w:r>
        <w:rPr>
          <w:rFonts w:eastAsia="Times New Roman" w:cstheme="minorHAnsi"/>
          <w:sz w:val="28"/>
          <w:szCs w:val="28"/>
        </w:rPr>
        <w:t xml:space="preserve"> din 30 august 2001 </w:t>
      </w:r>
      <w:proofErr w:type="spellStart"/>
      <w:r>
        <w:rPr>
          <w:rFonts w:eastAsia="Times New Roman" w:cstheme="minorHAnsi"/>
          <w:sz w:val="28"/>
          <w:szCs w:val="28"/>
        </w:rPr>
        <w:t>privind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stabilirea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unor</w:t>
      </w:r>
      <w:proofErr w:type="spellEnd"/>
      <w:r>
        <w:rPr>
          <w:rFonts w:eastAsia="Times New Roman" w:cstheme="minorHAnsi"/>
          <w:sz w:val="28"/>
          <w:szCs w:val="28"/>
        </w:rPr>
        <w:t xml:space="preserve"> normative de </w:t>
      </w:r>
      <w:proofErr w:type="spellStart"/>
      <w:r>
        <w:rPr>
          <w:rFonts w:eastAsia="Times New Roman" w:cstheme="minorHAnsi"/>
          <w:sz w:val="28"/>
          <w:szCs w:val="28"/>
        </w:rPr>
        <w:t>cheltuieli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pentru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autoritatile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administratiei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publice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si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institutiile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publice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cu </w:t>
      </w:r>
      <w:proofErr w:type="spellStart"/>
      <w:r>
        <w:rPr>
          <w:rFonts w:cstheme="minorHAnsi"/>
          <w:sz w:val="28"/>
          <w:szCs w:val="28"/>
        </w:rPr>
        <w:t>modificarile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completarile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ulterioare</w:t>
      </w:r>
      <w:proofErr w:type="spellEnd"/>
      <w:r>
        <w:rPr>
          <w:rFonts w:cstheme="minorHAnsi"/>
          <w:sz w:val="28"/>
          <w:szCs w:val="28"/>
        </w:rPr>
        <w:t>;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Legii</w:t>
      </w:r>
      <w:proofErr w:type="spellEnd"/>
      <w:proofErr w:type="gramEnd"/>
      <w:r>
        <w:rPr>
          <w:sz w:val="28"/>
          <w:szCs w:val="28"/>
        </w:rPr>
        <w:t xml:space="preserve"> nr.500/2002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Legii</w:t>
      </w:r>
      <w:proofErr w:type="spellEnd"/>
      <w:proofErr w:type="gramEnd"/>
      <w:r>
        <w:rPr>
          <w:sz w:val="28"/>
          <w:szCs w:val="28"/>
        </w:rPr>
        <w:t xml:space="preserve">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15/2021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2021;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nr.98/2016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achizițiile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:rsidR="004B412B" w:rsidRDefault="004B412B" w:rsidP="004B412B">
      <w:pPr>
        <w:spacing w:before="100" w:beforeAutospacing="1" w:after="100" w:afterAutospacing="1"/>
        <w:rPr>
          <w:rFonts w:eastAsia="Times New Roman" w:cstheme="minorHAnsi"/>
          <w:iCs/>
          <w:sz w:val="28"/>
          <w:szCs w:val="28"/>
        </w:rPr>
      </w:pPr>
      <w:r>
        <w:rPr>
          <w:rStyle w:val="sden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-NORME METODOLOGICE din 21 </w:t>
      </w:r>
      <w:proofErr w:type="spellStart"/>
      <w:r>
        <w:rPr>
          <w:rStyle w:val="sden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septembrie</w:t>
      </w:r>
      <w:proofErr w:type="spellEnd"/>
      <w:r>
        <w:rPr>
          <w:rStyle w:val="sden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2021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punerea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aplicare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prevederilor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B357D3">
        <w:fldChar w:fldCharType="begin"/>
      </w:r>
      <w:r w:rsidR="00B357D3">
        <w:instrText>HYPERLINK "http://legislatie.just.ro/Public/DetaliiDocumentAfis/246050"</w:instrText>
      </w:r>
      <w:r w:rsidR="00B357D3">
        <w:fldChar w:fldCharType="separate"/>
      </w:r>
      <w:r>
        <w:rPr>
          <w:rStyle w:val="Hyperlink"/>
          <w:rFonts w:cstheme="minorHAnsi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Ordonanței</w:t>
      </w:r>
      <w:proofErr w:type="spellEnd"/>
      <w:r>
        <w:rPr>
          <w:rStyle w:val="Hyperlink"/>
          <w:rFonts w:cstheme="minorHAnsi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Hyperlink"/>
          <w:rFonts w:cstheme="minorHAnsi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urgență</w:t>
      </w:r>
      <w:proofErr w:type="spellEnd"/>
      <w:r>
        <w:rPr>
          <w:rStyle w:val="Hyperlink"/>
          <w:rFonts w:cstheme="minorHAnsi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Hyperlink"/>
          <w:rFonts w:cstheme="minorHAnsi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cstheme="minorHAnsi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nr. </w:t>
      </w:r>
      <w:proofErr w:type="gramStart"/>
      <w:r>
        <w:rPr>
          <w:rStyle w:val="Hyperlink"/>
          <w:rFonts w:cstheme="minorHAnsi"/>
          <w:b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95/2021</w:t>
      </w:r>
      <w:r w:rsidR="00B357D3">
        <w:fldChar w:fldCharType="end"/>
      </w:r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aprobarea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Programului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național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investiții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"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Anghel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Saligny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",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categoriile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investiții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hdr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</w:rPr>
        <w:t xml:space="preserve"> la </w:t>
      </w:r>
      <w:hyperlink r:id="rId4" w:history="1"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art.</w:t>
        </w:r>
        <w:proofErr w:type="gramEnd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gramStart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4 </w:t>
        </w:r>
        <w:proofErr w:type="spellStart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</w:t>
        </w:r>
        <w:proofErr w:type="gramEnd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(1) </w:t>
        </w:r>
        <w:proofErr w:type="gramStart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lit</w:t>
        </w:r>
        <w:proofErr w:type="gramEnd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. a)-d) din </w:t>
        </w:r>
        <w:proofErr w:type="spellStart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Ordonanța</w:t>
        </w:r>
        <w:proofErr w:type="spellEnd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de </w:t>
        </w:r>
        <w:proofErr w:type="spellStart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urgență</w:t>
        </w:r>
        <w:proofErr w:type="spellEnd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a </w:t>
        </w:r>
        <w:proofErr w:type="spellStart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Guvernului</w:t>
        </w:r>
        <w:proofErr w:type="spellEnd"/>
        <w:r>
          <w:rPr>
            <w:rStyle w:val="Hyperlink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nr. 95/2021</w:t>
        </w:r>
      </w:hyperlink>
      <w:r>
        <w:rPr>
          <w:rFonts w:ascii="Courier New" w:eastAsia="Times New Roman" w:hAnsi="Courier New" w:cs="Courier New"/>
          <w:iCs/>
          <w:sz w:val="20"/>
          <w:szCs w:val="20"/>
        </w:rPr>
        <w:t> </w:t>
      </w:r>
    </w:p>
    <w:p w:rsidR="004B412B" w:rsidRDefault="004B412B" w:rsidP="004B412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(4) lit d)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art. 196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lit. a)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</w:p>
    <w:p w:rsidR="004B412B" w:rsidRDefault="004B412B" w:rsidP="004B412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Prahova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tuturor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documentațiilor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obiectivului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Modernizare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mărire</w:t>
      </w:r>
      <w:proofErr w:type="spellEnd"/>
      <w:r>
        <w:rPr>
          <w:sz w:val="28"/>
          <w:szCs w:val="28"/>
        </w:rPr>
        <w:t xml:space="preserve"> capacitate </w:t>
      </w:r>
      <w:proofErr w:type="spellStart"/>
      <w:r>
        <w:rPr>
          <w:sz w:val="28"/>
          <w:szCs w:val="28"/>
        </w:rPr>
        <w:t>stație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epurare</w:t>
      </w:r>
      <w:proofErr w:type="spellEnd"/>
      <w:r>
        <w:rPr>
          <w:sz w:val="28"/>
          <w:szCs w:val="28"/>
        </w:rPr>
        <w:t xml:space="preserve"> ”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o  </w:t>
      </w:r>
      <w:proofErr w:type="spellStart"/>
      <w:r>
        <w:rPr>
          <w:sz w:val="28"/>
          <w:szCs w:val="28"/>
        </w:rPr>
        <w:t>societate,persoană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autorizată,întreprindere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individuală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specializată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autorizată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selectată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>.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obiectivului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menționat</w:t>
      </w:r>
      <w:proofErr w:type="spellEnd"/>
      <w:r>
        <w:rPr>
          <w:sz w:val="28"/>
          <w:szCs w:val="28"/>
        </w:rPr>
        <w:t xml:space="preserve"> la art.1.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suportate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fonduri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Anghel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Saligny</w:t>
      </w:r>
      <w:proofErr w:type="spellEnd"/>
      <w:r>
        <w:rPr>
          <w:sz w:val="28"/>
          <w:szCs w:val="28"/>
        </w:rPr>
        <w:t>”.</w:t>
      </w:r>
    </w:p>
    <w:p w:rsidR="004B412B" w:rsidRDefault="004B412B" w:rsidP="004B41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înaintată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Biroului</w:t>
      </w:r>
      <w:proofErr w:type="spellEnd"/>
      <w:r>
        <w:rPr>
          <w:sz w:val="28"/>
          <w:szCs w:val="28"/>
        </w:rPr>
        <w:t xml:space="preserve"> Urbanism, </w:t>
      </w:r>
      <w:proofErr w:type="spellStart"/>
      <w:r>
        <w:rPr>
          <w:sz w:val="28"/>
          <w:szCs w:val="28"/>
        </w:rPr>
        <w:t>compartimentului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achiziții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Jud.Prahova</w:t>
      </w:r>
      <w:proofErr w:type="spellEnd"/>
      <w:r>
        <w:rPr>
          <w:sz w:val="28"/>
          <w:szCs w:val="28"/>
        </w:rPr>
        <w:t>.</w:t>
      </w:r>
    </w:p>
    <w:p w:rsidR="004B412B" w:rsidRDefault="004B412B" w:rsidP="004B412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412B" w:rsidRDefault="00C0511C" w:rsidP="004B412B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 xml:space="preserve">                                      INITIAT DE PRIMAR, SAVU ION </w:t>
      </w:r>
    </w:p>
    <w:p w:rsidR="00C0511C" w:rsidRDefault="00C0511C" w:rsidP="004B412B">
      <w:pPr>
        <w:jc w:val="both"/>
        <w:rPr>
          <w:rFonts w:cstheme="minorHAnsi"/>
          <w:sz w:val="28"/>
          <w:szCs w:val="28"/>
          <w:lang w:val="ro-RO"/>
        </w:rPr>
      </w:pPr>
    </w:p>
    <w:p w:rsidR="004B412B" w:rsidRDefault="004B412B" w:rsidP="004B412B">
      <w:pPr>
        <w:jc w:val="both"/>
        <w:rPr>
          <w:rFonts w:cstheme="minorHAnsi"/>
          <w:sz w:val="28"/>
          <w:szCs w:val="28"/>
          <w:lang w:val="ro-RO"/>
        </w:rPr>
      </w:pPr>
    </w:p>
    <w:p w:rsidR="00013B40" w:rsidRDefault="00013B40"/>
    <w:sectPr w:rsidR="00013B40" w:rsidSect="0001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12B"/>
    <w:rsid w:val="00013B40"/>
    <w:rsid w:val="004B412B"/>
    <w:rsid w:val="00B357D3"/>
    <w:rsid w:val="00C0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12B"/>
    <w:rPr>
      <w:color w:val="0000FF"/>
      <w:u w:val="single"/>
    </w:rPr>
  </w:style>
  <w:style w:type="character" w:customStyle="1" w:styleId="sden">
    <w:name w:val="s_den"/>
    <w:basedOn w:val="DefaultParagraphFont"/>
    <w:rsid w:val="004B412B"/>
  </w:style>
  <w:style w:type="character" w:customStyle="1" w:styleId="shdr">
    <w:name w:val="s_hdr"/>
    <w:basedOn w:val="DefaultParagraphFont"/>
    <w:rsid w:val="004B4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24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2021-11-04T08:12:00Z</dcterms:created>
  <dcterms:modified xsi:type="dcterms:W3CDTF">2021-11-04T08:46:00Z</dcterms:modified>
</cp:coreProperties>
</file>